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C3D27" w14:textId="77777777" w:rsidR="008927DE" w:rsidRPr="00EB1A43" w:rsidRDefault="008927DE" w:rsidP="00A642A5">
      <w:pPr>
        <w:outlineLvl w:val="0"/>
        <w:rPr>
          <w:rFonts w:cstheme="minorHAnsi"/>
          <w:i/>
        </w:rPr>
      </w:pPr>
    </w:p>
    <w:p w14:paraId="67F2CC8B" w14:textId="77777777" w:rsidR="007A0A3D" w:rsidRPr="00EB1A43" w:rsidRDefault="00A1534B" w:rsidP="008927DE">
      <w:pPr>
        <w:jc w:val="center"/>
        <w:outlineLvl w:val="0"/>
        <w:rPr>
          <w:rFonts w:cstheme="minorHAnsi"/>
        </w:rPr>
      </w:pPr>
      <w:r w:rsidRPr="00EB1A43">
        <w:rPr>
          <w:rFonts w:cstheme="minorHAnsi"/>
        </w:rPr>
        <w:t xml:space="preserve">Raport </w:t>
      </w:r>
      <w:r w:rsidR="009D3D41" w:rsidRPr="00EB1A43">
        <w:rPr>
          <w:rFonts w:cstheme="minorHAnsi"/>
        </w:rPr>
        <w:t>końcowy z realizacji projektu</w:t>
      </w:r>
      <w:r w:rsidR="00CA79E4" w:rsidRPr="00EB1A43">
        <w:rPr>
          <w:rFonts w:cstheme="minorHAnsi"/>
        </w:rPr>
        <w:t xml:space="preserve"> informatycznego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2350"/>
        <w:gridCol w:w="6240"/>
      </w:tblGrid>
      <w:tr w:rsidR="007A0A3D" w:rsidRPr="00EB1A43" w14:paraId="45B48B1D" w14:textId="77777777" w:rsidTr="00CD486C">
        <w:tc>
          <w:tcPr>
            <w:tcW w:w="480" w:type="dxa"/>
          </w:tcPr>
          <w:p w14:paraId="689DE65B" w14:textId="77777777" w:rsidR="007A0A3D" w:rsidRPr="00EB1A43" w:rsidRDefault="007A0A3D" w:rsidP="007A0A3D">
            <w:pPr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EB1A43">
              <w:rPr>
                <w:rFonts w:cstheme="minorHAnsi"/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14:paraId="0C9B268D" w14:textId="77777777" w:rsidR="007A0A3D" w:rsidRPr="00EB1A43" w:rsidRDefault="007A0A3D" w:rsidP="007A0A3D">
            <w:pPr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EB1A43">
              <w:rPr>
                <w:rFonts w:cstheme="minorHAnsi"/>
                <w:b/>
                <w:sz w:val="18"/>
                <w:szCs w:val="20"/>
              </w:rPr>
              <w:t>Wyszczególnienie</w:t>
            </w:r>
          </w:p>
        </w:tc>
        <w:tc>
          <w:tcPr>
            <w:tcW w:w="6240" w:type="dxa"/>
          </w:tcPr>
          <w:p w14:paraId="37229B82" w14:textId="77777777" w:rsidR="007A0A3D" w:rsidRPr="00EB1A43" w:rsidRDefault="007A0A3D" w:rsidP="007A0A3D">
            <w:pPr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EB1A43">
              <w:rPr>
                <w:rFonts w:cstheme="minorHAnsi"/>
                <w:b/>
                <w:sz w:val="18"/>
                <w:szCs w:val="20"/>
              </w:rPr>
              <w:t>Opis</w:t>
            </w:r>
          </w:p>
        </w:tc>
      </w:tr>
      <w:tr w:rsidR="007A0A3D" w:rsidRPr="00EB1A43" w14:paraId="3A38F1B4" w14:textId="77777777" w:rsidTr="00CD486C">
        <w:tc>
          <w:tcPr>
            <w:tcW w:w="480" w:type="dxa"/>
          </w:tcPr>
          <w:p w14:paraId="3A49BCEA" w14:textId="77777777" w:rsidR="007A0A3D" w:rsidRPr="00EB1A43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39E12DA2" w14:textId="77777777" w:rsidR="007A0A3D" w:rsidRPr="00EB1A43" w:rsidRDefault="007A0A3D">
            <w:pPr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>Tytuł projektu</w:t>
            </w:r>
          </w:p>
        </w:tc>
        <w:tc>
          <w:tcPr>
            <w:tcW w:w="6240" w:type="dxa"/>
          </w:tcPr>
          <w:p w14:paraId="0EA0646A" w14:textId="77777777" w:rsidR="007A0A3D" w:rsidRPr="00EB1A43" w:rsidRDefault="00A642A5" w:rsidP="0092099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lang w:eastAsia="pl-PL"/>
              </w:rPr>
              <w:t>“HEREDITAS. DIGITALIZACJA I UDOSTĘPNIANIE ZBIORÓW MUZEUM NARODOWEGO W WARSZAWIE”</w:t>
            </w:r>
          </w:p>
        </w:tc>
      </w:tr>
      <w:tr w:rsidR="007A0A3D" w:rsidRPr="00EB1A43" w14:paraId="17266084" w14:textId="77777777" w:rsidTr="00CD486C">
        <w:trPr>
          <w:trHeight w:val="265"/>
        </w:trPr>
        <w:tc>
          <w:tcPr>
            <w:tcW w:w="480" w:type="dxa"/>
          </w:tcPr>
          <w:p w14:paraId="359D4CE6" w14:textId="77777777" w:rsidR="007A0A3D" w:rsidRPr="00EB1A43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6E9BEA78" w14:textId="77777777" w:rsidR="007A0A3D" w:rsidRPr="00EB1A43" w:rsidRDefault="007A0A3D" w:rsidP="00A1534B">
            <w:pPr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 xml:space="preserve">Beneficjent projektu </w:t>
            </w:r>
          </w:p>
        </w:tc>
        <w:tc>
          <w:tcPr>
            <w:tcW w:w="6240" w:type="dxa"/>
          </w:tcPr>
          <w:p w14:paraId="6E7EF268" w14:textId="77777777" w:rsidR="001C611C" w:rsidRPr="00EB1A43" w:rsidRDefault="00A642A5" w:rsidP="0092099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eastAsia="Arial" w:cstheme="minorHAnsi"/>
                <w:color w:val="000000"/>
                <w:sz w:val="18"/>
                <w:szCs w:val="18"/>
              </w:rPr>
              <w:t xml:space="preserve">MUZEUM NARODOWE W WARSZAWIE </w:t>
            </w:r>
            <w:r w:rsidR="008927DE" w:rsidRPr="00EB1A43">
              <w:rPr>
                <w:rFonts w:cstheme="minorHAnsi"/>
                <w:i/>
                <w:sz w:val="18"/>
                <w:szCs w:val="20"/>
              </w:rPr>
              <w:t>&gt;</w:t>
            </w:r>
          </w:p>
        </w:tc>
      </w:tr>
      <w:tr w:rsidR="007A0A3D" w:rsidRPr="00EB1A43" w14:paraId="452C28BB" w14:textId="77777777" w:rsidTr="00CD486C">
        <w:tc>
          <w:tcPr>
            <w:tcW w:w="480" w:type="dxa"/>
          </w:tcPr>
          <w:p w14:paraId="36516E9D" w14:textId="77777777" w:rsidR="007A0A3D" w:rsidRPr="00EB1A43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6D0D3B86" w14:textId="77777777" w:rsidR="007A0A3D" w:rsidRPr="00EB1A43" w:rsidRDefault="007A0A3D" w:rsidP="007A0A3D">
            <w:pPr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 xml:space="preserve">Partnerzy </w:t>
            </w:r>
          </w:p>
        </w:tc>
        <w:tc>
          <w:tcPr>
            <w:tcW w:w="6240" w:type="dxa"/>
          </w:tcPr>
          <w:p w14:paraId="2FB17041" w14:textId="77777777" w:rsidR="007A0A3D" w:rsidRPr="00EB1A43" w:rsidRDefault="00A642A5" w:rsidP="00FD074F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eastAsia="Arial" w:cstheme="minorHAnsi"/>
                <w:color w:val="000000"/>
                <w:sz w:val="18"/>
                <w:szCs w:val="18"/>
              </w:rPr>
              <w:t>Projekt realizowany bez udziału partnerów</w:t>
            </w:r>
          </w:p>
        </w:tc>
      </w:tr>
      <w:tr w:rsidR="003B107D" w:rsidRPr="00EB1A43" w14:paraId="73D038F8" w14:textId="77777777" w:rsidTr="00CD486C">
        <w:tc>
          <w:tcPr>
            <w:tcW w:w="480" w:type="dxa"/>
          </w:tcPr>
          <w:p w14:paraId="4A2373D6" w14:textId="77777777" w:rsidR="003B107D" w:rsidRPr="00EB1A43" w:rsidRDefault="003B107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4D1FB3C8" w14:textId="77777777" w:rsidR="003B107D" w:rsidRPr="00EB1A43" w:rsidRDefault="005A4344" w:rsidP="0092099A">
            <w:pPr>
              <w:jc w:val="both"/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>Postęp finansowy</w:t>
            </w:r>
          </w:p>
        </w:tc>
        <w:tc>
          <w:tcPr>
            <w:tcW w:w="6240" w:type="dxa"/>
          </w:tcPr>
          <w:p w14:paraId="6F2359C2" w14:textId="77777777" w:rsidR="00641796" w:rsidRPr="00EB1A43" w:rsidRDefault="00605A68" w:rsidP="00605A68">
            <w:pPr>
              <w:pStyle w:val="Other0"/>
              <w:rPr>
                <w:rFonts w:asciiTheme="minorHAnsi" w:hAnsiTheme="minorHAnsi" w:cstheme="minorHAnsi"/>
                <w:bCs/>
                <w:color w:val="000000"/>
              </w:rPr>
            </w:pPr>
            <w:r w:rsidRPr="00EB1A43">
              <w:rPr>
                <w:rFonts w:asciiTheme="minorHAnsi" w:hAnsiTheme="minorHAnsi" w:cstheme="minorHAnsi"/>
                <w:b/>
                <w:color w:val="000000"/>
              </w:rPr>
              <w:t>Pierwotny planowany koszt realizacji projektu</w:t>
            </w:r>
            <w:r w:rsidRPr="00EB1A43">
              <w:rPr>
                <w:rFonts w:asciiTheme="minorHAnsi" w:hAnsiTheme="minorHAnsi" w:cstheme="minorHAnsi"/>
                <w:bCs/>
                <w:color w:val="000000"/>
              </w:rPr>
              <w:t xml:space="preserve">: </w:t>
            </w:r>
          </w:p>
          <w:p w14:paraId="25C7ABA9" w14:textId="77777777" w:rsidR="00E63C6A" w:rsidRPr="00EB1A43" w:rsidRDefault="00641796" w:rsidP="00605A68">
            <w:pPr>
              <w:pStyle w:val="Other0"/>
              <w:rPr>
                <w:rFonts w:asciiTheme="minorHAnsi" w:hAnsiTheme="minorHAnsi" w:cstheme="minorHAnsi"/>
              </w:rPr>
            </w:pPr>
            <w:r w:rsidRPr="00EB1A43">
              <w:rPr>
                <w:rFonts w:asciiTheme="minorHAnsi" w:hAnsiTheme="minorHAnsi" w:cstheme="minorHAnsi"/>
                <w:i/>
                <w:szCs w:val="20"/>
              </w:rPr>
              <w:t>18 634 230,02 zł z czego 17 019 598,75 to wydatki kwalifikowane, a 1 614 631,27 zł to wydatki niekwalifikowalne,</w:t>
            </w:r>
            <w:r w:rsidRPr="00EB1A43" w:rsidDel="00641796">
              <w:rPr>
                <w:rFonts w:asciiTheme="minorHAnsi" w:hAnsiTheme="minorHAnsi" w:cstheme="minorHAnsi"/>
              </w:rPr>
              <w:t xml:space="preserve"> </w:t>
            </w:r>
          </w:p>
          <w:p w14:paraId="1AC3B7B7" w14:textId="0D08CDB1" w:rsidR="00605A68" w:rsidRPr="00EB1A43" w:rsidRDefault="00605A68" w:rsidP="00605A68">
            <w:pPr>
              <w:pStyle w:val="Other0"/>
              <w:rPr>
                <w:rFonts w:asciiTheme="minorHAnsi" w:hAnsiTheme="minorHAnsi" w:cstheme="minorHAnsi"/>
                <w:bCs/>
                <w:color w:val="000000"/>
              </w:rPr>
            </w:pPr>
            <w:r w:rsidRPr="00EB1A43">
              <w:rPr>
                <w:rFonts w:asciiTheme="minorHAnsi" w:hAnsiTheme="minorHAnsi" w:cstheme="minorHAnsi"/>
                <w:b/>
                <w:color w:val="000000"/>
              </w:rPr>
              <w:t>Ostatni planowany koszt realizacji projektu</w:t>
            </w:r>
            <w:r w:rsidRPr="00EB1A43">
              <w:rPr>
                <w:rFonts w:asciiTheme="minorHAnsi" w:hAnsiTheme="minorHAnsi" w:cstheme="minorHAnsi"/>
                <w:bCs/>
                <w:color w:val="000000"/>
              </w:rPr>
              <w:t xml:space="preserve">: </w:t>
            </w:r>
          </w:p>
          <w:p w14:paraId="26F36DD9" w14:textId="0B12288F" w:rsidR="00641796" w:rsidRPr="00EB1A43" w:rsidRDefault="00641796" w:rsidP="00605A68">
            <w:pPr>
              <w:pStyle w:val="Other0"/>
              <w:rPr>
                <w:rFonts w:asciiTheme="minorHAnsi" w:hAnsiTheme="minorHAnsi" w:cstheme="minorHAnsi"/>
              </w:rPr>
            </w:pPr>
            <w:r w:rsidRPr="00EB1A43">
              <w:rPr>
                <w:rFonts w:asciiTheme="minorHAnsi" w:hAnsiTheme="minorHAnsi" w:cstheme="minorHAnsi"/>
                <w:i/>
                <w:szCs w:val="20"/>
              </w:rPr>
              <w:t xml:space="preserve">Zgodnie z aneksem nr 3 całkowity koszt projektu to 19 976 387, 57 zł z czego 18 110 783,75 </w:t>
            </w:r>
            <w:r w:rsidR="00AE5D20" w:rsidRPr="00EB1A43">
              <w:rPr>
                <w:rFonts w:asciiTheme="minorHAnsi" w:hAnsiTheme="minorHAnsi" w:cstheme="minorHAnsi"/>
                <w:i/>
                <w:szCs w:val="20"/>
              </w:rPr>
              <w:t xml:space="preserve"> zł </w:t>
            </w:r>
            <w:r w:rsidRPr="00EB1A43">
              <w:rPr>
                <w:rFonts w:asciiTheme="minorHAnsi" w:hAnsiTheme="minorHAnsi" w:cstheme="minorHAnsi"/>
                <w:i/>
                <w:szCs w:val="20"/>
              </w:rPr>
              <w:t xml:space="preserve">to wydatki kwalifikowane a 1 865 603,82 </w:t>
            </w:r>
            <w:r w:rsidR="00AE5D20" w:rsidRPr="00EB1A43">
              <w:rPr>
                <w:rFonts w:asciiTheme="minorHAnsi" w:hAnsiTheme="minorHAnsi" w:cstheme="minorHAnsi"/>
                <w:i/>
                <w:szCs w:val="20"/>
              </w:rPr>
              <w:t xml:space="preserve">zł </w:t>
            </w:r>
            <w:r w:rsidRPr="00EB1A43">
              <w:rPr>
                <w:rFonts w:asciiTheme="minorHAnsi" w:hAnsiTheme="minorHAnsi" w:cstheme="minorHAnsi"/>
                <w:i/>
                <w:szCs w:val="20"/>
              </w:rPr>
              <w:t>to wydatki niekwalifikowalne.</w:t>
            </w:r>
          </w:p>
          <w:p w14:paraId="616B9DCD" w14:textId="3FE398D8" w:rsidR="00605A68" w:rsidRPr="00EB1A43" w:rsidRDefault="00605A68" w:rsidP="00605A68">
            <w:pPr>
              <w:pStyle w:val="Other0"/>
              <w:rPr>
                <w:rFonts w:asciiTheme="minorHAnsi" w:hAnsiTheme="minorHAnsi" w:cstheme="minorHAnsi"/>
                <w:b/>
                <w:bCs/>
                <w:iCs/>
              </w:rPr>
            </w:pPr>
            <w:r w:rsidRPr="00EB1A43">
              <w:rPr>
                <w:rFonts w:asciiTheme="minorHAnsi" w:hAnsiTheme="minorHAnsi" w:cstheme="minorHAnsi"/>
                <w:b/>
                <w:bCs/>
                <w:iCs/>
                <w:color w:val="000000"/>
              </w:rPr>
              <w:t>Faktyczny koszt projektu:</w:t>
            </w:r>
            <w:r w:rsidRPr="00EB1A43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  <w:r w:rsidR="00641796" w:rsidRPr="00EB1A43">
              <w:rPr>
                <w:rFonts w:asciiTheme="minorHAnsi" w:hAnsiTheme="minorHAnsi" w:cstheme="minorHAnsi"/>
                <w:i/>
                <w:szCs w:val="20"/>
              </w:rPr>
              <w:t>18 </w:t>
            </w:r>
            <w:r w:rsidR="00FC0472" w:rsidRPr="00EB1A43">
              <w:rPr>
                <w:rFonts w:asciiTheme="minorHAnsi" w:hAnsiTheme="minorHAnsi" w:cstheme="minorHAnsi"/>
                <w:i/>
                <w:szCs w:val="20"/>
              </w:rPr>
              <w:t>828 075,93</w:t>
            </w:r>
            <w:r w:rsidR="00641796" w:rsidRPr="00EB1A43">
              <w:rPr>
                <w:rFonts w:asciiTheme="minorHAnsi" w:hAnsiTheme="minorHAnsi" w:cstheme="minorHAnsi"/>
                <w:i/>
                <w:szCs w:val="20"/>
              </w:rPr>
              <w:t xml:space="preserve"> </w:t>
            </w:r>
            <w:r w:rsidR="00AE5D20" w:rsidRPr="00EB1A43">
              <w:rPr>
                <w:rFonts w:asciiTheme="minorHAnsi" w:hAnsiTheme="minorHAnsi" w:cstheme="minorHAnsi"/>
                <w:i/>
                <w:szCs w:val="20"/>
              </w:rPr>
              <w:t>zł</w:t>
            </w:r>
          </w:p>
          <w:p w14:paraId="52A499BB" w14:textId="77777777" w:rsidR="00641796" w:rsidRPr="00EB1A43" w:rsidRDefault="00641796" w:rsidP="00605A68">
            <w:pPr>
              <w:pStyle w:val="Other0"/>
              <w:rPr>
                <w:rFonts w:asciiTheme="minorHAnsi" w:hAnsiTheme="minorHAnsi" w:cstheme="minorHAnsi"/>
                <w:b/>
                <w:bCs/>
                <w:iCs/>
              </w:rPr>
            </w:pPr>
          </w:p>
          <w:p w14:paraId="7891B5C2" w14:textId="78FCA6DD" w:rsidR="00605A68" w:rsidRPr="00EB1A43" w:rsidRDefault="00605A68" w:rsidP="00605A68">
            <w:pPr>
              <w:pStyle w:val="Other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B1A43">
              <w:rPr>
                <w:rFonts w:asciiTheme="minorHAnsi" w:hAnsiTheme="minorHAnsi" w:cstheme="minorHAnsi"/>
                <w:b/>
                <w:bCs/>
                <w:i/>
                <w:iCs/>
              </w:rPr>
              <w:t>Poziom</w:t>
            </w:r>
            <w:r w:rsidRPr="00EB1A43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 xml:space="preserve"> realizacji</w:t>
            </w:r>
            <w:r w:rsidRPr="00EB1A43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kosztów w stosunku do ostatniego planu</w:t>
            </w:r>
            <w:r w:rsidRPr="00EB1A43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 xml:space="preserve">: </w:t>
            </w:r>
          </w:p>
          <w:p w14:paraId="0AED8ACC" w14:textId="77777777" w:rsidR="00605A68" w:rsidRPr="00EB1A43" w:rsidRDefault="00605A68" w:rsidP="00F56C39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5521631D" w14:textId="0DE4A4E2" w:rsidR="00A642A5" w:rsidRPr="00EB1A43" w:rsidRDefault="00A642A5" w:rsidP="00F56C39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Faktyczny koszt projektu to </w:t>
            </w:r>
            <w:r w:rsidR="00FC0472" w:rsidRPr="00EB1A43">
              <w:rPr>
                <w:rFonts w:cstheme="minorHAnsi"/>
                <w:i/>
                <w:sz w:val="18"/>
                <w:szCs w:val="20"/>
              </w:rPr>
              <w:t>18 828 075,93 zł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z czego </w:t>
            </w:r>
            <w:r w:rsidR="00E0368F" w:rsidRPr="00EB1A43">
              <w:rPr>
                <w:rFonts w:cstheme="minorHAnsi"/>
                <w:i/>
                <w:sz w:val="18"/>
                <w:szCs w:val="20"/>
              </w:rPr>
              <w:t xml:space="preserve">17 109 781,71 </w:t>
            </w:r>
            <w:r w:rsidR="00F56C39" w:rsidRPr="00EB1A43">
              <w:rPr>
                <w:rFonts w:cstheme="minorHAnsi"/>
                <w:i/>
                <w:sz w:val="18"/>
                <w:szCs w:val="20"/>
              </w:rPr>
              <w:t>zł to wydatki kwalifikowane a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E0368F" w:rsidRPr="00EB1A43">
              <w:rPr>
                <w:rFonts w:cstheme="minorHAnsi"/>
                <w:i/>
                <w:sz w:val="18"/>
                <w:szCs w:val="20"/>
              </w:rPr>
              <w:t>1 </w:t>
            </w:r>
            <w:r w:rsidR="00FC0472" w:rsidRPr="00EB1A43">
              <w:rPr>
                <w:rFonts w:cstheme="minorHAnsi"/>
                <w:i/>
                <w:sz w:val="18"/>
                <w:szCs w:val="20"/>
              </w:rPr>
              <w:t>718 294,23</w:t>
            </w:r>
            <w:r w:rsidR="00E0368F" w:rsidRPr="00EB1A43">
              <w:rPr>
                <w:rFonts w:cstheme="minorHAnsi"/>
                <w:i/>
                <w:sz w:val="18"/>
                <w:szCs w:val="20"/>
              </w:rPr>
              <w:t xml:space="preserve"> zł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to wydatki niekwalifikowa</w:t>
            </w:r>
            <w:r w:rsidR="00F56C39" w:rsidRPr="00EB1A43">
              <w:rPr>
                <w:rFonts w:cstheme="minorHAnsi"/>
                <w:i/>
                <w:sz w:val="18"/>
                <w:szCs w:val="20"/>
              </w:rPr>
              <w:t>l</w:t>
            </w:r>
            <w:r w:rsidRPr="00EB1A43">
              <w:rPr>
                <w:rFonts w:cstheme="minorHAnsi"/>
                <w:i/>
                <w:sz w:val="18"/>
                <w:szCs w:val="20"/>
              </w:rPr>
              <w:t>ne</w:t>
            </w:r>
            <w:r w:rsidR="00F56C39" w:rsidRPr="00EB1A43">
              <w:rPr>
                <w:rFonts w:cstheme="minorHAnsi"/>
                <w:i/>
                <w:sz w:val="18"/>
                <w:szCs w:val="20"/>
              </w:rPr>
              <w:t>.</w:t>
            </w:r>
          </w:p>
          <w:p w14:paraId="5951498C" w14:textId="77777777" w:rsidR="00605A68" w:rsidRPr="00EB1A43" w:rsidRDefault="00605A68" w:rsidP="00F56C39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7CE423C0" w14:textId="626CD4A6" w:rsidR="00A642A5" w:rsidRPr="00EB1A43" w:rsidRDefault="00A642A5" w:rsidP="00F56C39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Oszczędność: ogółem 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>1 </w:t>
            </w:r>
            <w:r w:rsidR="00FC0472" w:rsidRPr="00EB1A43">
              <w:rPr>
                <w:rFonts w:cstheme="minorHAnsi"/>
                <w:i/>
                <w:sz w:val="18"/>
                <w:szCs w:val="20"/>
              </w:rPr>
              <w:t>148 311,64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zł z czego 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>1 001 002,0</w:t>
            </w:r>
            <w:r w:rsidR="00FC0472" w:rsidRPr="00EB1A43">
              <w:rPr>
                <w:rFonts w:cstheme="minorHAnsi"/>
                <w:i/>
                <w:sz w:val="18"/>
                <w:szCs w:val="20"/>
              </w:rPr>
              <w:t>5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zł to wydatki kwalifikowane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F56C39" w:rsidRPr="00EB1A43">
              <w:rPr>
                <w:rFonts w:cstheme="minorHAnsi"/>
                <w:i/>
                <w:sz w:val="18"/>
                <w:szCs w:val="20"/>
              </w:rPr>
              <w:t xml:space="preserve">a </w:t>
            </w:r>
            <w:r w:rsidR="00FC0472" w:rsidRPr="00EB1A43">
              <w:rPr>
                <w:rFonts w:cstheme="minorHAnsi"/>
                <w:i/>
                <w:sz w:val="18"/>
                <w:szCs w:val="20"/>
              </w:rPr>
              <w:t>147 309,59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zł to wydatki niekwalifikowa</w:t>
            </w:r>
            <w:r w:rsidR="00F56C39" w:rsidRPr="00EB1A43">
              <w:rPr>
                <w:rFonts w:cstheme="minorHAnsi"/>
                <w:i/>
                <w:sz w:val="18"/>
                <w:szCs w:val="20"/>
              </w:rPr>
              <w:t>l</w:t>
            </w:r>
            <w:r w:rsidRPr="00EB1A43">
              <w:rPr>
                <w:rFonts w:cstheme="minorHAnsi"/>
                <w:i/>
                <w:sz w:val="18"/>
                <w:szCs w:val="20"/>
              </w:rPr>
              <w:t>ne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>.</w:t>
            </w:r>
          </w:p>
          <w:p w14:paraId="573C833F" w14:textId="77777777" w:rsidR="00A642A5" w:rsidRPr="00EB1A43" w:rsidRDefault="00A642A5" w:rsidP="00F56C39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3C67074A" w14:textId="77777777" w:rsidR="00A642A5" w:rsidRPr="00EB1A43" w:rsidRDefault="00A642A5" w:rsidP="00F56C39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578F7919" w14:textId="71D2C1C0" w:rsidR="00964335" w:rsidRPr="00EB1A43" w:rsidRDefault="00964335" w:rsidP="00F56C39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Oszczędności w projekcie wynikają z </w:t>
            </w:r>
            <w:r w:rsidR="00F56C39" w:rsidRPr="00EB1A43">
              <w:rPr>
                <w:rFonts w:cstheme="minorHAnsi"/>
                <w:i/>
                <w:sz w:val="18"/>
                <w:szCs w:val="20"/>
              </w:rPr>
              <w:t>tańszych,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niż zakładane</w:t>
            </w:r>
            <w:r w:rsidR="00F56C39" w:rsidRPr="00EB1A43">
              <w:rPr>
                <w:rFonts w:cstheme="minorHAnsi"/>
                <w:i/>
                <w:sz w:val="18"/>
                <w:szCs w:val="20"/>
              </w:rPr>
              <w:t>,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ofert wykonawców w poszczególnych zadaniach (zarówno zapytania ofertowe jak i postępowania przetargowe) jak również w kosztach osobowych – w budżecie zakładano maksymalne stawki zatrudnienia (z uwzględnieniem ewentualnych dodatków stażowych).</w:t>
            </w:r>
          </w:p>
          <w:p w14:paraId="3D5FD863" w14:textId="77777777" w:rsidR="00605A68" w:rsidRPr="00EB1A43" w:rsidRDefault="00605A68" w:rsidP="00F56C39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36259E68" w14:textId="3D429DA9" w:rsidR="00964335" w:rsidRPr="00EB1A43" w:rsidRDefault="00964335" w:rsidP="00F56C39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Oszczędności </w:t>
            </w:r>
            <w:r w:rsidR="00605A68" w:rsidRPr="00EB1A43">
              <w:rPr>
                <w:rFonts w:cstheme="minorHAnsi"/>
                <w:i/>
                <w:sz w:val="18"/>
                <w:szCs w:val="20"/>
              </w:rPr>
              <w:t xml:space="preserve">w wysokości </w:t>
            </w:r>
            <w:r w:rsidR="002A73DF" w:rsidRPr="00EB1A43">
              <w:rPr>
                <w:rFonts w:cstheme="minorHAnsi"/>
                <w:i/>
                <w:sz w:val="18"/>
                <w:szCs w:val="20"/>
              </w:rPr>
              <w:t xml:space="preserve">1 148 311,64 </w:t>
            </w:r>
            <w:r w:rsidR="00605A68" w:rsidRPr="00EB1A43">
              <w:rPr>
                <w:rFonts w:cstheme="minorHAnsi"/>
                <w:i/>
                <w:sz w:val="18"/>
                <w:szCs w:val="20"/>
              </w:rPr>
              <w:t xml:space="preserve">zł 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zostały wygenerowane w </w:t>
            </w:r>
            <w:r w:rsidR="00605A68" w:rsidRPr="00EB1A43">
              <w:rPr>
                <w:rFonts w:cstheme="minorHAnsi"/>
                <w:i/>
                <w:sz w:val="18"/>
                <w:szCs w:val="20"/>
              </w:rPr>
              <w:t xml:space="preserve">poniższych </w:t>
            </w:r>
            <w:r w:rsidRPr="00EB1A43">
              <w:rPr>
                <w:rFonts w:cstheme="minorHAnsi"/>
                <w:i/>
                <w:sz w:val="18"/>
                <w:szCs w:val="20"/>
              </w:rPr>
              <w:t>zadaniach:</w:t>
            </w:r>
          </w:p>
          <w:p w14:paraId="5C3ACBF4" w14:textId="77777777" w:rsidR="00964335" w:rsidRPr="00EB1A43" w:rsidRDefault="00964335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56AF371E" w14:textId="77777777" w:rsidR="00964335" w:rsidRPr="00EB1A43" w:rsidRDefault="00964335" w:rsidP="00964335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1.  Opracowanie danych –  </w:t>
            </w:r>
          </w:p>
          <w:p w14:paraId="3E943059" w14:textId="54F93DCB" w:rsidR="001F227D" w:rsidRPr="00EB1A43" w:rsidRDefault="00964335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514 882,36 zł (koszty kwalifikowalne) </w:t>
            </w:r>
            <w:r w:rsidR="00741DEF" w:rsidRPr="00EB1A43">
              <w:rPr>
                <w:rFonts w:cstheme="minorHAnsi"/>
                <w:i/>
                <w:sz w:val="18"/>
                <w:szCs w:val="20"/>
              </w:rPr>
              <w:t xml:space="preserve">- </w:t>
            </w:r>
            <w:r w:rsidRPr="00EB1A43">
              <w:rPr>
                <w:rFonts w:cstheme="minorHAnsi"/>
                <w:i/>
                <w:sz w:val="18"/>
                <w:szCs w:val="20"/>
              </w:rPr>
              <w:t>Najwięks</w:t>
            </w:r>
            <w:r w:rsidR="00741DEF" w:rsidRPr="00EB1A43">
              <w:rPr>
                <w:rFonts w:cstheme="minorHAnsi"/>
                <w:i/>
                <w:sz w:val="18"/>
                <w:szCs w:val="20"/>
              </w:rPr>
              <w:t>za oszczędność wygenerowana została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w kosztach tłumaczeń </w:t>
            </w:r>
            <w:r w:rsidR="001F227D" w:rsidRPr="00EB1A43">
              <w:rPr>
                <w:rFonts w:cstheme="minorHAnsi"/>
                <w:i/>
                <w:sz w:val="18"/>
                <w:szCs w:val="20"/>
              </w:rPr>
              <w:t>metadanych rekordów obiektów na język angielski. W trakcie realizacji zadania przeprowadzono scalenie słowników z 8 strych baz danych oraz przeprowadzono prace redakcyjne na słownikach w nowym systemie do ewidencjonowania i zarządzania zbiorami MUZA MNW. W zakresie tytułów, które powstawały w trakcie realizacji projektu, zdecydowano o jednokrotnym tłumaczeniu brzmiących identycznie np. z Gabinetu Monet i Medali oraz ze Zbiorów Fotografii i Ikonografii. Działania te doprowadziły do zmniejszenia ilości danych do tłumaczenia, zapewniając jednocześnie pełną realizację zadania.</w:t>
            </w:r>
          </w:p>
          <w:p w14:paraId="76D0358C" w14:textId="77777777" w:rsidR="00964335" w:rsidRPr="00EB1A43" w:rsidRDefault="00964335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>Zadanie 2.  Zakup sprzętu fotograficznego do digitalizacji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– </w:t>
            </w:r>
          </w:p>
          <w:p w14:paraId="2CA327E8" w14:textId="77777777" w:rsidR="00964335" w:rsidRPr="00EB1A43" w:rsidRDefault="00964335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132 122,75 zł ( koszty kwalifikowalne) </w:t>
            </w:r>
          </w:p>
          <w:p w14:paraId="0A3EC66D" w14:textId="0A1CC1BC" w:rsidR="00964335" w:rsidRPr="00EB1A43" w:rsidRDefault="001F227D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O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>ferta która wpłynęła w trakcie postepowania przetargowego była znacznie tańsza od pierwotnych szacunków w projekcie.</w:t>
            </w:r>
          </w:p>
          <w:p w14:paraId="254F0097" w14:textId="77777777" w:rsidR="00964335" w:rsidRPr="00EB1A43" w:rsidRDefault="00964335" w:rsidP="00964335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>Zadanie 3.  Adaptacja pomieszczeń i wyposażenie dodatkowe –</w:t>
            </w:r>
          </w:p>
          <w:p w14:paraId="62D67526" w14:textId="77777777" w:rsidR="00964335" w:rsidRPr="00EB1A43" w:rsidRDefault="00964335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27 333,78</w:t>
            </w:r>
            <w:r w:rsidR="00741DEF" w:rsidRPr="00EB1A43">
              <w:rPr>
                <w:rFonts w:cstheme="minorHAnsi"/>
                <w:i/>
                <w:sz w:val="18"/>
                <w:szCs w:val="20"/>
              </w:rPr>
              <w:t xml:space="preserve"> zł</w:t>
            </w:r>
            <w:r w:rsidRPr="00EB1A43">
              <w:rPr>
                <w:rFonts w:cstheme="minorHAnsi"/>
                <w:i/>
                <w:sz w:val="18"/>
                <w:szCs w:val="20"/>
              </w:rPr>
              <w:t>–  (koszty kwalifikowalne)</w:t>
            </w:r>
          </w:p>
          <w:p w14:paraId="585919E8" w14:textId="77777777" w:rsidR="00DD0AE2" w:rsidRPr="00EB1A43" w:rsidRDefault="00964335" w:rsidP="00964335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4.  Zespół do zadań digitalizacyjnych </w:t>
            </w:r>
            <w:r w:rsidR="00DD0AE2" w:rsidRPr="00EB1A43">
              <w:rPr>
                <w:rFonts w:cstheme="minorHAnsi"/>
                <w:b/>
                <w:i/>
                <w:sz w:val="18"/>
                <w:szCs w:val="20"/>
              </w:rPr>
              <w:t>–</w:t>
            </w: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 </w:t>
            </w:r>
          </w:p>
          <w:p w14:paraId="6D43B0B8" w14:textId="77777777" w:rsidR="00964335" w:rsidRPr="00EB1A43" w:rsidRDefault="00741DEF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141 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>558,25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zł</w:t>
            </w:r>
            <w:r w:rsidR="00DD0AE2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 xml:space="preserve">–  (koszty kwalifikowalne) 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oszczędność 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>wygenerowana w kosztach osobowych personelu digitalizacyjnego (renowatorzy, ekipa techniczna, fotografowie, archiwizacja plików źródłowych</w:t>
            </w:r>
            <w:r w:rsidRPr="00EB1A43">
              <w:rPr>
                <w:rFonts w:cstheme="minorHAnsi"/>
                <w:i/>
                <w:sz w:val="18"/>
                <w:szCs w:val="20"/>
              </w:rPr>
              <w:t>,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proofErr w:type="spellStart"/>
            <w:r w:rsidR="00964335" w:rsidRPr="00EB1A43">
              <w:rPr>
                <w:rFonts w:cstheme="minorHAnsi"/>
                <w:i/>
                <w:sz w:val="18"/>
                <w:szCs w:val="20"/>
              </w:rPr>
              <w:t>postprocessing</w:t>
            </w:r>
            <w:proofErr w:type="spellEnd"/>
            <w:r w:rsidR="00964335" w:rsidRPr="00EB1A43">
              <w:rPr>
                <w:rFonts w:cstheme="minorHAnsi"/>
                <w:i/>
                <w:sz w:val="18"/>
                <w:szCs w:val="20"/>
              </w:rPr>
              <w:t xml:space="preserve">, nadzór nad sprzętem) w związku z problemami związanymi z pozyskaniem wykwalikowanej kadry oraz dużą rotacją zatrudnionych pracowników. </w:t>
            </w:r>
          </w:p>
          <w:p w14:paraId="58DF8212" w14:textId="77777777" w:rsidR="00DD0AE2" w:rsidRPr="00EB1A43" w:rsidRDefault="00964335" w:rsidP="00964335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5.  Sprzęt i oprogramowanie IT – </w:t>
            </w:r>
          </w:p>
          <w:p w14:paraId="118DD6DE" w14:textId="77777777" w:rsidR="00964335" w:rsidRPr="00EB1A43" w:rsidRDefault="00741DEF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44 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>046,73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zł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 xml:space="preserve"> (koszty kwalifikowalne)</w:t>
            </w:r>
            <w:r w:rsidR="00481ECB" w:rsidRPr="00EB1A43">
              <w:rPr>
                <w:rFonts w:cstheme="minorHAnsi"/>
                <w:i/>
                <w:sz w:val="18"/>
                <w:szCs w:val="20"/>
              </w:rPr>
              <w:t xml:space="preserve"> - 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 xml:space="preserve">oszczędności na zadaniu </w:t>
            </w:r>
            <w:r w:rsidRPr="00EB1A43">
              <w:rPr>
                <w:rFonts w:cstheme="minorHAnsi"/>
                <w:i/>
                <w:sz w:val="18"/>
                <w:szCs w:val="20"/>
              </w:rPr>
              <w:t>wygenerowały  oferty tańsze niż  pierwotnie szacowano w projekcie.</w:t>
            </w:r>
            <w:r w:rsidR="00964335" w:rsidRPr="00EB1A43">
              <w:rPr>
                <w:rFonts w:cstheme="minorHAnsi"/>
                <w:i/>
                <w:color w:val="FF0000"/>
                <w:sz w:val="18"/>
                <w:szCs w:val="20"/>
              </w:rPr>
              <w:t xml:space="preserve"> </w:t>
            </w:r>
          </w:p>
          <w:p w14:paraId="0978AC76" w14:textId="77777777" w:rsidR="00DD0AE2" w:rsidRPr="00EB1A43" w:rsidRDefault="00964335" w:rsidP="00964335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6.  System do ewidencji i zarządzania zbiorami  – </w:t>
            </w:r>
          </w:p>
          <w:p w14:paraId="757CEBFA" w14:textId="77777777" w:rsidR="00964335" w:rsidRPr="00EB1A43" w:rsidRDefault="00964335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lastRenderedPageBreak/>
              <w:t xml:space="preserve">4 911,56 </w:t>
            </w:r>
            <w:r w:rsidR="00741DEF" w:rsidRPr="00EB1A43">
              <w:rPr>
                <w:rFonts w:cstheme="minorHAnsi"/>
                <w:i/>
                <w:sz w:val="18"/>
                <w:szCs w:val="20"/>
              </w:rPr>
              <w:t xml:space="preserve">zł </w:t>
            </w:r>
            <w:r w:rsidRPr="00EB1A43">
              <w:rPr>
                <w:rFonts w:cstheme="minorHAnsi"/>
                <w:i/>
                <w:sz w:val="18"/>
                <w:szCs w:val="20"/>
              </w:rPr>
              <w:t>(koszty kwalifikowalne).</w:t>
            </w:r>
          </w:p>
          <w:p w14:paraId="5475D01A" w14:textId="77777777" w:rsidR="00DD0AE2" w:rsidRPr="00EB1A43" w:rsidRDefault="00964335" w:rsidP="00964335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7.  Zarządzenie projektem  – </w:t>
            </w:r>
          </w:p>
          <w:p w14:paraId="46BD6011" w14:textId="77777777" w:rsidR="00964335" w:rsidRPr="00EB1A43" w:rsidRDefault="00741DEF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23 626,94 zł 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>(kosz</w:t>
            </w:r>
            <w:r w:rsidRPr="00EB1A43">
              <w:rPr>
                <w:rFonts w:cstheme="minorHAnsi"/>
                <w:i/>
                <w:sz w:val="18"/>
                <w:szCs w:val="20"/>
              </w:rPr>
              <w:t>ty kwalifikowalne). Oszczędność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 xml:space="preserve"> wynik</w:t>
            </w:r>
            <w:r w:rsidRPr="00EB1A43">
              <w:rPr>
                <w:rFonts w:cstheme="minorHAnsi"/>
                <w:i/>
                <w:sz w:val="18"/>
                <w:szCs w:val="20"/>
              </w:rPr>
              <w:t>ła</w:t>
            </w:r>
            <w:r w:rsidR="00964335" w:rsidRPr="00EB1A43">
              <w:rPr>
                <w:rFonts w:cstheme="minorHAnsi"/>
                <w:i/>
                <w:sz w:val="18"/>
                <w:szCs w:val="20"/>
              </w:rPr>
              <w:t xml:space="preserve"> z zatrudnienia kierownika projektu na 0,5 etatu a nie jak zakładano na 1 etat.</w:t>
            </w:r>
          </w:p>
          <w:p w14:paraId="6A1B5838" w14:textId="77777777" w:rsidR="00DD0AE2" w:rsidRPr="00EB1A43" w:rsidRDefault="00964335" w:rsidP="00964335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8.  Promocja projektu – </w:t>
            </w:r>
          </w:p>
          <w:p w14:paraId="361459B3" w14:textId="3FA73F13" w:rsidR="00964335" w:rsidRPr="00EB1A43" w:rsidRDefault="00964335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77 179,05 </w:t>
            </w:r>
            <w:r w:rsidR="00481ECB" w:rsidRPr="00EB1A43">
              <w:rPr>
                <w:rFonts w:cstheme="minorHAnsi"/>
                <w:i/>
                <w:sz w:val="18"/>
                <w:szCs w:val="20"/>
              </w:rPr>
              <w:t xml:space="preserve">zł </w:t>
            </w:r>
            <w:r w:rsidRPr="00EB1A43">
              <w:rPr>
                <w:rFonts w:cstheme="minorHAnsi"/>
                <w:i/>
                <w:sz w:val="18"/>
                <w:szCs w:val="20"/>
              </w:rPr>
              <w:t>(koszty kwalifikowalne)</w:t>
            </w:r>
            <w:r w:rsidR="00481ECB" w:rsidRPr="00EB1A43">
              <w:rPr>
                <w:rFonts w:cstheme="minorHAnsi"/>
                <w:i/>
                <w:sz w:val="18"/>
                <w:szCs w:val="20"/>
              </w:rPr>
              <w:t xml:space="preserve"> - 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481ECB" w:rsidRPr="00EB1A43">
              <w:rPr>
                <w:rFonts w:cstheme="minorHAnsi"/>
                <w:i/>
                <w:sz w:val="18"/>
                <w:szCs w:val="20"/>
              </w:rPr>
              <w:t>oszczędności na zadaniu wygenerowały  oferty tańsze niż  pierwotnie szacowano w projekcie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. </w:t>
            </w:r>
          </w:p>
          <w:p w14:paraId="105CE1B2" w14:textId="77777777" w:rsidR="002A73DF" w:rsidRPr="00EB1A43" w:rsidRDefault="002A73DF" w:rsidP="00964335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9. Koszty pośrednie </w:t>
            </w:r>
          </w:p>
          <w:p w14:paraId="3F7122B3" w14:textId="1D8FAC22" w:rsidR="002A73DF" w:rsidRPr="00EB1A43" w:rsidRDefault="002A73DF" w:rsidP="0096433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35 340,62 (koszty kwalifikowalne) -  oszczędność na zadaniu w związku z niższymi kosztami poniesionymi na zatrudnienie</w:t>
            </w:r>
          </w:p>
          <w:p w14:paraId="45C1FD72" w14:textId="77777777" w:rsidR="00964335" w:rsidRPr="00EB1A43" w:rsidRDefault="00964335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576D74FA" w14:textId="164A7E12" w:rsidR="00605A68" w:rsidRPr="00EB1A43" w:rsidRDefault="00A642A5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W projekcie nie naliczono korekt finansowych na wykonawców</w:t>
            </w:r>
          </w:p>
          <w:p w14:paraId="781E79A4" w14:textId="77777777" w:rsidR="00E63C6A" w:rsidRPr="00EB1A43" w:rsidRDefault="00E63C6A" w:rsidP="00605A68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219811A6" w14:textId="44E9DEAF" w:rsidR="00AE5D20" w:rsidRPr="00EB1A43" w:rsidRDefault="00605A68" w:rsidP="00605A68">
            <w:pPr>
              <w:pStyle w:val="Other0"/>
              <w:rPr>
                <w:rFonts w:asciiTheme="minorHAnsi" w:hAnsiTheme="minorHAnsi" w:cstheme="minorHAnsi"/>
              </w:rPr>
            </w:pPr>
            <w:r w:rsidRPr="00EB1A43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Zakontraktowana wartość dofinansowania: </w:t>
            </w:r>
            <w:r w:rsidR="00AE5D20" w:rsidRPr="00EB1A43">
              <w:rPr>
                <w:rFonts w:asciiTheme="minorHAnsi" w:hAnsiTheme="minorHAnsi" w:cstheme="minorHAnsi"/>
              </w:rPr>
              <w:t xml:space="preserve">15 306 884,82 zł </w:t>
            </w:r>
          </w:p>
          <w:p w14:paraId="2B896044" w14:textId="5DD5BB89" w:rsidR="003B107D" w:rsidRPr="00EB1A43" w:rsidRDefault="00605A68" w:rsidP="00AE5D20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Poziom certyfikacji w odniesieniu do zakontraktowanej </w:t>
            </w:r>
            <w:r w:rsidR="00324FEE" w:rsidRPr="00EB1A43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wartości dofinansowania</w:t>
            </w:r>
            <w:r w:rsidRPr="00EB1A43">
              <w:rPr>
                <w:rFonts w:cstheme="minorHAnsi"/>
                <w:b/>
                <w:i/>
              </w:rPr>
              <w:t xml:space="preserve">: </w:t>
            </w:r>
            <w:r w:rsidR="00AE5D20" w:rsidRPr="00EB1A43">
              <w:rPr>
                <w:rFonts w:cstheme="minorHAnsi"/>
                <w:i/>
                <w:sz w:val="18"/>
                <w:szCs w:val="20"/>
              </w:rPr>
              <w:t>14 187 572,23 zł, tj. stanowi 94,45% zakontraktowanej kwoty dofinansowania.</w:t>
            </w:r>
          </w:p>
          <w:p w14:paraId="26F082A2" w14:textId="7F6A4942" w:rsidR="00AE5D20" w:rsidRPr="00EB1A43" w:rsidRDefault="00AE5D20" w:rsidP="00536562">
            <w:pPr>
              <w:pStyle w:val="Other0"/>
              <w:rPr>
                <w:rFonts w:asciiTheme="minorHAnsi" w:hAnsiTheme="minorHAnsi" w:cstheme="minorHAnsi"/>
                <w:i/>
                <w:szCs w:val="20"/>
              </w:rPr>
            </w:pPr>
          </w:p>
        </w:tc>
      </w:tr>
      <w:tr w:rsidR="00CD486C" w:rsidRPr="00EB1A43" w14:paraId="7B2EE322" w14:textId="77777777" w:rsidTr="00D57078">
        <w:trPr>
          <w:trHeight w:val="28802"/>
        </w:trPr>
        <w:tc>
          <w:tcPr>
            <w:tcW w:w="480" w:type="dxa"/>
          </w:tcPr>
          <w:p w14:paraId="1626842C" w14:textId="77777777" w:rsidR="00CD486C" w:rsidRPr="00EB1A43" w:rsidRDefault="00CD486C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5EA94C0C" w14:textId="77777777" w:rsidR="00CD486C" w:rsidRPr="00EB1A43" w:rsidRDefault="00CD486C">
            <w:pPr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>Postęp rzeczowy</w:t>
            </w:r>
          </w:p>
        </w:tc>
        <w:tc>
          <w:tcPr>
            <w:tcW w:w="6240" w:type="dxa"/>
          </w:tcPr>
          <w:p w14:paraId="77FECE98" w14:textId="41F8313F" w:rsidR="00CD486C" w:rsidRPr="00EB1A43" w:rsidRDefault="00CD486C" w:rsidP="00605A68">
            <w:pPr>
              <w:pStyle w:val="Other0"/>
              <w:rPr>
                <w:rFonts w:asciiTheme="minorHAnsi" w:hAnsiTheme="minorHAnsi" w:cstheme="minorHAnsi"/>
              </w:rPr>
            </w:pPr>
            <w:r w:rsidRPr="00EB1A43">
              <w:rPr>
                <w:rFonts w:asciiTheme="minorHAnsi" w:hAnsiTheme="minorHAnsi" w:cstheme="minorHAnsi"/>
                <w:bCs/>
                <w:color w:val="000000"/>
              </w:rPr>
              <w:t xml:space="preserve">Pierwotna planowana data rozpoczęcia realizacji projektu:  </w:t>
            </w:r>
            <w:r w:rsidR="00B943FC" w:rsidRPr="00EB1A43">
              <w:rPr>
                <w:rFonts w:asciiTheme="minorHAnsi" w:hAnsiTheme="minorHAnsi" w:cstheme="minorHAnsi"/>
                <w:bCs/>
                <w:color w:val="000000"/>
              </w:rPr>
              <w:t>01.08.</w:t>
            </w:r>
            <w:r w:rsidRPr="00EB1A43">
              <w:rPr>
                <w:rFonts w:asciiTheme="minorHAnsi" w:hAnsiTheme="minorHAnsi" w:cstheme="minorHAnsi"/>
                <w:bCs/>
                <w:color w:val="000000"/>
              </w:rPr>
              <w:t>2020</w:t>
            </w:r>
          </w:p>
          <w:p w14:paraId="39BF830F" w14:textId="1DA98EFE" w:rsidR="00CD486C" w:rsidRPr="00EB1A43" w:rsidRDefault="00CD486C" w:rsidP="00605A68">
            <w:pPr>
              <w:pStyle w:val="Other0"/>
              <w:rPr>
                <w:rFonts w:asciiTheme="minorHAnsi" w:hAnsiTheme="minorHAnsi" w:cstheme="minorHAnsi"/>
              </w:rPr>
            </w:pPr>
            <w:r w:rsidRPr="00EB1A43">
              <w:rPr>
                <w:rFonts w:asciiTheme="minorHAnsi" w:hAnsiTheme="minorHAnsi" w:cstheme="minorHAnsi"/>
                <w:bCs/>
                <w:color w:val="000000"/>
              </w:rPr>
              <w:t xml:space="preserve">Ostatnia planowana data rozpoczęcia realizacji projektu: </w:t>
            </w:r>
            <w:r w:rsidRPr="00EB1A43">
              <w:rPr>
                <w:rFonts w:asciiTheme="minorHAnsi" w:hAnsiTheme="minorHAnsi" w:cstheme="minorHAnsi"/>
                <w:i/>
                <w:szCs w:val="20"/>
              </w:rPr>
              <w:t>01.08.2020</w:t>
            </w:r>
          </w:p>
          <w:p w14:paraId="0EDF18F4" w14:textId="5AF57777" w:rsidR="00CD486C" w:rsidRPr="00EB1A43" w:rsidRDefault="00CD486C" w:rsidP="00605A68">
            <w:pPr>
              <w:pStyle w:val="Other0"/>
              <w:rPr>
                <w:rFonts w:asciiTheme="minorHAnsi" w:hAnsiTheme="minorHAnsi" w:cstheme="minorHAnsi"/>
              </w:rPr>
            </w:pPr>
            <w:r w:rsidRPr="00EB1A43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Faktyczna data rozpoczęcia realizacji projektu: </w:t>
            </w:r>
            <w:r w:rsidRPr="00EB1A43">
              <w:rPr>
                <w:rFonts w:asciiTheme="minorHAnsi" w:hAnsiTheme="minorHAnsi" w:cstheme="minorHAnsi"/>
                <w:i/>
                <w:szCs w:val="20"/>
              </w:rPr>
              <w:t>01.08.2020</w:t>
            </w:r>
          </w:p>
          <w:p w14:paraId="42FB06C8" w14:textId="6411DC54" w:rsidR="00CD486C" w:rsidRPr="00EB1A43" w:rsidRDefault="00CD486C" w:rsidP="00605A68">
            <w:pPr>
              <w:pStyle w:val="Other0"/>
              <w:rPr>
                <w:rFonts w:asciiTheme="minorHAnsi" w:hAnsiTheme="minorHAnsi" w:cstheme="minorHAnsi"/>
              </w:rPr>
            </w:pPr>
            <w:r w:rsidRPr="00EB1A43">
              <w:rPr>
                <w:rFonts w:asciiTheme="minorHAnsi" w:hAnsiTheme="minorHAnsi" w:cstheme="minorHAnsi"/>
                <w:bCs/>
                <w:color w:val="000000"/>
              </w:rPr>
              <w:t>Pierwotna planowana data zakończenia realizacji projektu: 07.2023</w:t>
            </w:r>
          </w:p>
          <w:p w14:paraId="33400046" w14:textId="69860A3D" w:rsidR="00CD486C" w:rsidRPr="00EB1A43" w:rsidRDefault="00CD486C" w:rsidP="00605A68">
            <w:pPr>
              <w:pStyle w:val="Other0"/>
              <w:rPr>
                <w:rFonts w:asciiTheme="minorHAnsi" w:hAnsiTheme="minorHAnsi" w:cstheme="minorHAnsi"/>
              </w:rPr>
            </w:pPr>
            <w:r w:rsidRPr="00EB1A43">
              <w:rPr>
                <w:rFonts w:asciiTheme="minorHAnsi" w:hAnsiTheme="minorHAnsi" w:cstheme="minorHAnsi"/>
                <w:bCs/>
                <w:color w:val="000000"/>
              </w:rPr>
              <w:t>Ostatnia planowana data zakończenia realizacji projektu: 31</w:t>
            </w:r>
            <w:r w:rsidR="00B943FC" w:rsidRPr="00EB1A43">
              <w:rPr>
                <w:rFonts w:asciiTheme="minorHAnsi" w:hAnsiTheme="minorHAnsi" w:cstheme="minorHAnsi"/>
                <w:bCs/>
                <w:color w:val="000000"/>
              </w:rPr>
              <w:t>.12</w:t>
            </w:r>
            <w:r w:rsidRPr="00EB1A43">
              <w:rPr>
                <w:rFonts w:asciiTheme="minorHAnsi" w:hAnsiTheme="minorHAnsi" w:cstheme="minorHAnsi"/>
                <w:bCs/>
                <w:color w:val="000000"/>
              </w:rPr>
              <w:t>2023</w:t>
            </w:r>
          </w:p>
          <w:p w14:paraId="39573A33" w14:textId="7BE50B97" w:rsidR="00CD486C" w:rsidRPr="00EB1A43" w:rsidRDefault="00CD486C" w:rsidP="00605A68">
            <w:pPr>
              <w:pStyle w:val="Other0"/>
              <w:rPr>
                <w:rFonts w:asciiTheme="minorHAnsi" w:hAnsiTheme="minorHAnsi" w:cstheme="minorHAnsi"/>
                <w:color w:val="000000"/>
              </w:rPr>
            </w:pPr>
            <w:r w:rsidRPr="00EB1A43">
              <w:rPr>
                <w:rFonts w:asciiTheme="minorHAnsi" w:hAnsiTheme="minorHAnsi" w:cstheme="minorHAnsi"/>
                <w:b/>
                <w:bCs/>
                <w:color w:val="000000"/>
              </w:rPr>
              <w:t>Faktyczna data zakończenia realizacji projektu: 31</w:t>
            </w:r>
            <w:r w:rsidR="00B943FC" w:rsidRPr="00EB1A43">
              <w:rPr>
                <w:rFonts w:asciiTheme="minorHAnsi" w:hAnsiTheme="minorHAnsi" w:cstheme="minorHAnsi"/>
                <w:b/>
                <w:bCs/>
                <w:color w:val="000000"/>
              </w:rPr>
              <w:t>.12.</w:t>
            </w:r>
            <w:r w:rsidRPr="00EB1A43">
              <w:rPr>
                <w:rFonts w:asciiTheme="minorHAnsi" w:hAnsiTheme="minorHAnsi" w:cstheme="minorHAnsi"/>
                <w:b/>
                <w:bCs/>
                <w:color w:val="000000"/>
              </w:rPr>
              <w:t>2023</w:t>
            </w:r>
          </w:p>
          <w:p w14:paraId="626075EA" w14:textId="77777777" w:rsidR="00CD486C" w:rsidRPr="00EB1A43" w:rsidRDefault="00CD486C" w:rsidP="00605A68">
            <w:pPr>
              <w:pStyle w:val="Other0"/>
              <w:rPr>
                <w:rFonts w:asciiTheme="minorHAnsi" w:hAnsiTheme="minorHAnsi" w:cstheme="minorHAnsi"/>
              </w:rPr>
            </w:pPr>
          </w:p>
          <w:p w14:paraId="29988579" w14:textId="15B4AC2F" w:rsidR="00CD486C" w:rsidRPr="00EB1A43" w:rsidRDefault="00CD486C" w:rsidP="00605A68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B1A43">
              <w:rPr>
                <w:rFonts w:asciiTheme="minorHAnsi" w:hAnsiTheme="minorHAnsi" w:cstheme="minorHAnsi"/>
                <w:b/>
                <w:bCs/>
                <w:color w:val="000000"/>
              </w:rPr>
              <w:t>Przyczyną zmiany terminu zakończenia realizacji projektu w stosunku do pierwotnego planu :</w:t>
            </w:r>
          </w:p>
          <w:p w14:paraId="4A011313" w14:textId="134653F1" w:rsidR="00CD486C" w:rsidRPr="00EB1A43" w:rsidRDefault="00CD486C" w:rsidP="00605A68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B1A43">
              <w:rPr>
                <w:rFonts w:asciiTheme="minorHAnsi" w:hAnsiTheme="minorHAnsi" w:cstheme="minorHAnsi"/>
                <w:i/>
                <w:szCs w:val="20"/>
              </w:rPr>
              <w:t>W trakcie realizacji projektu okazało się, że w 2022 roku sytuacja na rynku spowodowana  pandemią, oraz sytuacją geopolityczną skutkowała znacznymi podwyżkami w sektorze IT, a w szczególności wzrostem wartości roboczogodziny pracy programistów. W toku prowadzonego postępowania na zakup Systemu do ewidencji i zarządzania zbiorami (prace programistyczne, wdrożenie, migracja danych) zadanie 6.1, uzyskano oferty przekraczające finansowe szacunki ujęte w projekcie. W efekcie, Muzeum nie będąc w stanie wygospodarować we własnym zakresie brakujących środków tj. 1 342 157,55 zł brutto zwróciło się do IP/CPPC z o dofinansowanie zadania 6.1. Po otrzymaniu zgody IP w dniu 6 lipca 2022 roku podpisano Aneks nr 3 w którym zwiększono kwotę dofinansowania projektu oraz wydłużono termin jego realizacji do 31.12.2023 roku.</w:t>
            </w:r>
          </w:p>
          <w:p w14:paraId="5B454946" w14:textId="77777777" w:rsidR="00CD486C" w:rsidRPr="00EB1A43" w:rsidRDefault="00CD486C" w:rsidP="00605A68">
            <w:pPr>
              <w:pStyle w:val="Other0"/>
              <w:rPr>
                <w:rFonts w:asciiTheme="minorHAnsi" w:hAnsiTheme="minorHAnsi" w:cstheme="minorHAnsi"/>
                <w:bCs/>
                <w:color w:val="000000"/>
              </w:rPr>
            </w:pPr>
            <w:r w:rsidRPr="00EB1A43">
              <w:rPr>
                <w:rFonts w:asciiTheme="minorHAnsi" w:hAnsiTheme="minorHAnsi" w:cstheme="minorHAnsi"/>
                <w:bCs/>
                <w:color w:val="000000"/>
              </w:rPr>
              <w:t>…………………….</w:t>
            </w:r>
          </w:p>
          <w:p w14:paraId="1FD74DD1" w14:textId="7851CE33" w:rsidR="00CD486C" w:rsidRPr="00EB1A43" w:rsidRDefault="00CD486C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Okres realizacji projektu: 01.08.2020 r. – 31.12.2023 r.</w:t>
            </w:r>
          </w:p>
          <w:p w14:paraId="534CC613" w14:textId="41629AF5" w:rsidR="00CD486C" w:rsidRPr="00EB1A43" w:rsidRDefault="00CD486C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1F6DF741" w14:textId="5BF5C1E0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Dzięki realizacji projektu </w:t>
            </w:r>
            <w:proofErr w:type="spellStart"/>
            <w:r w:rsidRPr="00EB1A43">
              <w:rPr>
                <w:rFonts w:cstheme="minorHAnsi"/>
                <w:i/>
                <w:sz w:val="18"/>
                <w:szCs w:val="20"/>
              </w:rPr>
              <w:t>zdigitalizowano</w:t>
            </w:r>
            <w:proofErr w:type="spellEnd"/>
            <w:r w:rsidRPr="00EB1A43">
              <w:rPr>
                <w:rFonts w:cstheme="minorHAnsi"/>
                <w:i/>
                <w:sz w:val="18"/>
                <w:szCs w:val="20"/>
              </w:rPr>
              <w:t xml:space="preserve"> 43 984  obiekty z kolekcji Muzeum Narodowego w Warszawie, które zostały opublikowane na ogólnodostępnej platformie Cyfrowe MNW: </w:t>
            </w:r>
            <w:hyperlink r:id="rId8" w:history="1">
              <w:r w:rsidRPr="00EB1A43">
                <w:rPr>
                  <w:rFonts w:cstheme="minorHAnsi"/>
                  <w:i/>
                  <w:sz w:val="18"/>
                </w:rPr>
                <w:t>www.cyfrowe.mnw.art.pl</w:t>
              </w:r>
            </w:hyperlink>
            <w:r w:rsidRPr="00EB1A43">
              <w:rPr>
                <w:rFonts w:cstheme="minorHAnsi"/>
                <w:i/>
                <w:sz w:val="18"/>
                <w:szCs w:val="20"/>
              </w:rPr>
              <w:t xml:space="preserve">. Łącznie na zakończenie projektu udostępniono 117 302 obiekty cyfrowe, zabytków zdigitalizowanych do tej pory z różnych projektów, w tym wszystkich z Hereditas (dane z dnia 27.02.2024 roku.). Istotnym elementem realizacji projektu była poprawa jakości udostępnianych zdjęć (zdjęcia do pobrania przez użytkowników mają do 6000 pikseli na dłuższym boku co obecnie jest najwyższym standardem w obszarze muzeów w kraju) oraz transformacja cyfrowa MNW polegająca na wdrożeniu nowoczesnego programu do zarządzania i ewidencji zbiorów – System MUZA MNW, utworzeniu bezpiecznego Repozytorium Cyfrowego MNW na macierzy obiektowej oraz zakupie najwyższej  klasy sprzętu do digitalizacji. </w:t>
            </w:r>
          </w:p>
          <w:p w14:paraId="58B34A36" w14:textId="77777777" w:rsidR="00CD486C" w:rsidRPr="00EB1A43" w:rsidRDefault="00CD486C" w:rsidP="00FC773D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7132CC09" w14:textId="77777777" w:rsidR="00CD486C" w:rsidRPr="00EB1A43" w:rsidRDefault="00CD486C" w:rsidP="00FC773D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Wzrost dostępności oraz poprawa jakości informacji sektora publicznego została osiągnięta m.in. poprzez wdrożenie najwyższych światowych standardów digitalizacji zgodnych z normami FADGI i </w:t>
            </w:r>
            <w:proofErr w:type="spellStart"/>
            <w:r w:rsidRPr="00EB1A43">
              <w:rPr>
                <w:rFonts w:cstheme="minorHAnsi"/>
                <w:i/>
                <w:sz w:val="18"/>
                <w:szCs w:val="20"/>
              </w:rPr>
              <w:t>Metamorfoze</w:t>
            </w:r>
            <w:proofErr w:type="spellEnd"/>
            <w:r w:rsidRPr="00EB1A43">
              <w:rPr>
                <w:rFonts w:cstheme="minorHAnsi"/>
                <w:i/>
                <w:sz w:val="18"/>
                <w:szCs w:val="20"/>
              </w:rPr>
              <w:t xml:space="preserve"> oraz wytwarzanie wysokojakościowych wizerunków cyfrowych umożliwiających ich ponowne wykorzystanie przez grupy docelowe, w tym badaczy naukowych i pracowników instytucji kultury.</w:t>
            </w:r>
          </w:p>
          <w:p w14:paraId="44CA6DFB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Główne zadania projektowe skupiały się wokół dwóch tematów kluczowych dla cyfrowego udostępniania: metadanych opisowych oraz digitalizacji. </w:t>
            </w:r>
          </w:p>
          <w:p w14:paraId="24EA01A3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404DA0AF" w14:textId="618FE7EA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Do digitalizacji w ramach projektu wybraliśmy unikatowe obiekty ze wszystkich muzealnych kolekcji, </w:t>
            </w:r>
            <w:r w:rsidR="006F16A6" w:rsidRPr="00EB1A43">
              <w:rPr>
                <w:rFonts w:cstheme="minorHAnsi"/>
                <w:i/>
                <w:sz w:val="18"/>
                <w:szCs w:val="20"/>
              </w:rPr>
              <w:t xml:space="preserve">które </w:t>
            </w:r>
            <w:r w:rsidRPr="00EB1A43">
              <w:rPr>
                <w:rFonts w:cstheme="minorHAnsi"/>
                <w:i/>
                <w:sz w:val="18"/>
                <w:szCs w:val="20"/>
              </w:rPr>
              <w:t>następnie zostały opracowane naukowo. Dzięki portalowi Cyfrowe MNW mamy możliwość zaprezentowania tych zbiorów, które na co dzień znajdują się w magazynach i nie są dostępne dla publiczności. To m.in: niezwykle cenne zbiory z kolekcji Radziwiłłów w Muzeum w Nieborowie i Arkadii, zbiory sztuki starożytnej, wschodnio</w:t>
            </w:r>
            <w:r w:rsidR="006F16A6" w:rsidRPr="00EB1A43">
              <w:rPr>
                <w:rFonts w:cstheme="minorHAnsi"/>
                <w:i/>
                <w:sz w:val="18"/>
                <w:szCs w:val="20"/>
              </w:rPr>
              <w:t>-</w:t>
            </w:r>
            <w:r w:rsidRPr="00EB1A43">
              <w:rPr>
                <w:rFonts w:cstheme="minorHAnsi"/>
                <w:i/>
                <w:sz w:val="18"/>
                <w:szCs w:val="20"/>
              </w:rPr>
              <w:t>chrześcijańskiej, orientalnej i rzemiosło artystyczne takie jak szkło, metale, ceramika, meble i tkaniny. Bogato reprezentowane są również obiekty na podłożu papierowym, w tym dawna fotografia i grafiki oraz rysunki, a także negatywy. Przeprowadzenie digitalizacji 43.984 obiektów muzealnych oraz ich udostępnienie w formie elektronicznej zwiększyło dostęp do usług on-line, także na terenach o ograniczonym dostępie do instytucji kultury, np. na terenach peryferyjnych. Tłumaczenie metadanych na język angielski poszerza dostęp do zasobów także odbiorcom zagranicznym.</w:t>
            </w:r>
          </w:p>
          <w:p w14:paraId="7D1A2493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6EFA14C9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Ze środków projektowych udało się zakupić sprzęt fotograficzny do digitalizacji (aparaty, statywy, lampy), sprzęt i oprogramowanie IT tj. rozszerzono objętość macierzy obiektowej do długotrwałej archiwizacji, stacje robocze, komputery i monitory graficzne dla fotografów, komputery biurowe/laptopy oprogramowanie </w:t>
            </w:r>
            <w:r w:rsidRPr="00EB1A43">
              <w:rPr>
                <w:rFonts w:cstheme="minorHAnsi"/>
                <w:i/>
                <w:sz w:val="18"/>
                <w:szCs w:val="20"/>
              </w:rPr>
              <w:lastRenderedPageBreak/>
              <w:t xml:space="preserve">graficzne; wszystkie pracownie digitalizacyjne połączono z serwerownią łączami światłowodowymi a także skorzystać z  usług zapewniających hosting serwisu Cyfrowe MNW i optymalizację funkcjonalności Portalu Cyfrowe MNW oraz specjalistyczne szkolenia dla zespołu fotografów i grafików. Dokonano także adaptacji pomieszczeń przeznaczonych na pracownie digitalizacyjne i renowatorskie. </w:t>
            </w:r>
          </w:p>
          <w:p w14:paraId="0C626867" w14:textId="4DBF972A" w:rsidR="00CD486C" w:rsidRPr="00EB1A43" w:rsidRDefault="00CD486C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Do najważniejszych osiągnięć projektu należy zakup i wdrożenie nowego Systemu bazodanowego – MUZA MNW, który został rozbudowany i dostosowany do potrzeb instytucji. Dokonano skomplikowanej migracji metadanych z 8 starych baz danych MONA, łącząc wszystkie słowniki i przeprowadzając zaawansowane prace redakcyjne. Dzięki temu system MUZA MNW jest obecnie najnowocześniejszym i najbardziej kompleksowym programem w Polsce służącym do zarządzania i ewidencjonowania zbiorów. Umożliwia przeprowadzanie wszystkich procesów inwentarzowych oraz zarządzanie procesem digitalizacji, konserwacji i skontrum. Posiada rozbudowane moduły słowników i multimediów. Utworzono klucz informatyczny API - Application Programming Interface pozwalający na komunikację pomiędzy systemem MUZA MNW i Platformą Cyfrowe MNW. Do osiągnięć należy również utworzenie Repozytorium Cyfrowego MNW na bezpiecznej macierzy obiektowej HCP, które poprzedzał wielomiesięczny proces przygotowania plików, a także przeprowadzenie migracji zdjęć do nowego systemu i platformy łączący się z poprawą jakości </w:t>
            </w:r>
            <w:proofErr w:type="spellStart"/>
            <w:r w:rsidRPr="00EB1A43">
              <w:rPr>
                <w:rFonts w:cstheme="minorHAnsi"/>
                <w:i/>
                <w:sz w:val="18"/>
                <w:szCs w:val="20"/>
              </w:rPr>
              <w:t>digitalizatów</w:t>
            </w:r>
            <w:proofErr w:type="spellEnd"/>
            <w:r w:rsidRPr="00EB1A43">
              <w:rPr>
                <w:rFonts w:cstheme="minorHAnsi"/>
                <w:i/>
                <w:sz w:val="18"/>
                <w:szCs w:val="20"/>
              </w:rPr>
              <w:t xml:space="preserve"> (ponad 700 tys. zdjęć).</w:t>
            </w:r>
          </w:p>
          <w:p w14:paraId="4A17160D" w14:textId="77777777" w:rsidR="00CD486C" w:rsidRPr="00EB1A43" w:rsidRDefault="00CD486C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6A43527B" w14:textId="77777777" w:rsidR="00CD486C" w:rsidRPr="00EB1A43" w:rsidRDefault="00CD486C" w:rsidP="001F227D">
            <w:pPr>
              <w:spacing w:after="160" w:line="259" w:lineRule="auto"/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Wszystkie zadania w projekcie zostały zrealizowane zgodnie z planowanym zakresem. </w:t>
            </w:r>
          </w:p>
          <w:p w14:paraId="542BA8BB" w14:textId="49F5802E" w:rsidR="00CD486C" w:rsidRPr="00EB1A43" w:rsidRDefault="00CD486C" w:rsidP="001F227D">
            <w:pPr>
              <w:spacing w:after="160" w:line="259" w:lineRule="auto"/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>Status realizacji zadań na zakończenie projektu:</w:t>
            </w:r>
          </w:p>
          <w:p w14:paraId="3179EF8C" w14:textId="77777777" w:rsidR="00CD486C" w:rsidRPr="00EB1A43" w:rsidRDefault="00CD486C" w:rsidP="00FC773D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1.  Opracowanie danych –  </w:t>
            </w:r>
          </w:p>
          <w:p w14:paraId="29224655" w14:textId="5C905F52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W ramach zadania wykonano opracowanie instrukcji opisów rekordu </w:t>
            </w:r>
            <w:proofErr w:type="spellStart"/>
            <w:r w:rsidRPr="00EB1A43">
              <w:rPr>
                <w:rFonts w:cstheme="minorHAnsi"/>
                <w:i/>
                <w:sz w:val="18"/>
                <w:szCs w:val="20"/>
              </w:rPr>
              <w:t>muzealium</w:t>
            </w:r>
            <w:proofErr w:type="spellEnd"/>
            <w:r w:rsidRPr="00EB1A43">
              <w:rPr>
                <w:rFonts w:cstheme="minorHAnsi"/>
                <w:i/>
                <w:sz w:val="18"/>
                <w:szCs w:val="20"/>
              </w:rPr>
              <w:t xml:space="preserve"> w oparciu o standardy międzynarodowe, opracowanie metadanych rekordów obiektów, opisów popularnonaukowych. Przeprowadzono również  tłumaczenia na język angielski metadanych rekordów obiektów wraz z hasłami słownikowymi i tytułami,  przeprowadzono porządkowanie słowników, wykonano także projekt graficzny kart edukacyjnych. </w:t>
            </w:r>
          </w:p>
          <w:p w14:paraId="22F0FC8E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Zadanie zrealizowane zgodnie z dokumentacją projektową</w:t>
            </w:r>
          </w:p>
          <w:p w14:paraId="1215869E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5EDA0342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>Zadanie 2.  Zakup sprzętu fotograficznego do digitalizacji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– </w:t>
            </w:r>
          </w:p>
          <w:p w14:paraId="6CBBED17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Zadanie zrealizowane, sprzęt został dostarczony w terminie, zgodnie z zapisami zawartych umów</w:t>
            </w:r>
          </w:p>
          <w:p w14:paraId="00837DB3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4F79F6B2" w14:textId="77777777" w:rsidR="00CD486C" w:rsidRPr="00EB1A43" w:rsidRDefault="00CD486C" w:rsidP="00FC773D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>Zadanie 3.  Adaptacja pomieszczeń i wyposażenie dodatkowe –</w:t>
            </w:r>
          </w:p>
          <w:p w14:paraId="14F9ED20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W ramach zadania zrealizowano m.in:</w:t>
            </w:r>
          </w:p>
          <w:p w14:paraId="530A9720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Remont pomieszczeń przeznaczonych na pracownie digitalizacyjne i renowatorskie, zakupiono wyposażenie stanowisk renowatorów, zakupiono wyposażenie biurowe stanowisk digitalizacyjnych.</w:t>
            </w:r>
          </w:p>
          <w:p w14:paraId="585490CC" w14:textId="03B45C20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Zadanie zostało zrealizowane zgodnie z dokumentacją projektową oraz zgodami IP na dokonanie zmian, wyrażanymi w trakcie realizacji projektu.</w:t>
            </w:r>
            <w:r w:rsidRPr="00EB1A43">
              <w:rPr>
                <w:rFonts w:cstheme="minorHAnsi"/>
              </w:rPr>
              <w:t xml:space="preserve"> </w:t>
            </w:r>
          </w:p>
          <w:p w14:paraId="3F43CAB6" w14:textId="77777777" w:rsidR="00CD486C" w:rsidRPr="00EB1A43" w:rsidRDefault="00CD486C" w:rsidP="00FC773D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</w:p>
          <w:p w14:paraId="26C47179" w14:textId="77777777" w:rsidR="00CD486C" w:rsidRPr="00EB1A43" w:rsidRDefault="00CD486C" w:rsidP="00FC773D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4.  Zespół do zadań digitalizacyjnych – </w:t>
            </w:r>
          </w:p>
          <w:p w14:paraId="5458774A" w14:textId="7F398D74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Realizacja zgodnie z harmonogramem, wskaźniki zostały wypełnione. Przekroczenie wskaźnika liczby zdigitalizowanych obiektów o 164 szt. wynika ze specyfiki ewidencji obiektów w systemie bazodanowym zgodnie z muzealnym standardem w zakresie obiektów złożonych i zespołów.</w:t>
            </w:r>
          </w:p>
          <w:p w14:paraId="5DF49233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60E540C6" w14:textId="77777777" w:rsidR="00CD486C" w:rsidRPr="00EB1A43" w:rsidRDefault="00CD486C" w:rsidP="00FC773D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5.  Sprzęt i oprogramowanie IT – </w:t>
            </w:r>
          </w:p>
          <w:p w14:paraId="55F2E58A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Zadanie zrealizowane, zgodnie z harmonogramem. Sprzęt został dostarczony w terminie, zgodnie z zapisami zawartych umów.</w:t>
            </w:r>
          </w:p>
          <w:p w14:paraId="625CB167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190EA732" w14:textId="77777777" w:rsidR="00CD486C" w:rsidRPr="00EB1A43" w:rsidRDefault="00CD486C" w:rsidP="00FC773D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6.  System do ewidencji i zarządzania zbiorami  – </w:t>
            </w:r>
          </w:p>
          <w:p w14:paraId="069EBBFD" w14:textId="7FE1712B" w:rsidR="00CD486C" w:rsidRPr="00EB1A43" w:rsidRDefault="00CD486C" w:rsidP="00043AEC">
            <w:pPr>
              <w:spacing w:after="160" w:line="259" w:lineRule="auto"/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Realizacja przebiegła zgodnie z dokumentacją projektową i harmonogramem. Nowy System bazodanowy MUZA MNW został odebrany protokołem odbioru i uruchomiony produkcyjnie w dniu 21.06.2023 r.</w:t>
            </w:r>
          </w:p>
          <w:p w14:paraId="129E88B8" w14:textId="77777777" w:rsidR="00CD486C" w:rsidRPr="00EB1A43" w:rsidRDefault="00CD486C" w:rsidP="00FC773D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lastRenderedPageBreak/>
              <w:t xml:space="preserve">Zadanie 7.  Zarządzenie projektem  – </w:t>
            </w:r>
          </w:p>
          <w:p w14:paraId="66EFA9F9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Zadanie zrealizowane zgodnie z dokumentacją projektową.</w:t>
            </w:r>
          </w:p>
          <w:p w14:paraId="135898F7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48F0F799" w14:textId="77777777" w:rsidR="00CD486C" w:rsidRPr="00EB1A43" w:rsidRDefault="00CD486C" w:rsidP="00FC773D">
            <w:pPr>
              <w:jc w:val="both"/>
              <w:rPr>
                <w:rFonts w:cstheme="minorHAnsi"/>
                <w:b/>
                <w:i/>
                <w:sz w:val="18"/>
                <w:szCs w:val="20"/>
              </w:rPr>
            </w:pPr>
            <w:r w:rsidRPr="00EB1A43">
              <w:rPr>
                <w:rFonts w:cstheme="minorHAnsi"/>
                <w:b/>
                <w:i/>
                <w:sz w:val="18"/>
                <w:szCs w:val="20"/>
              </w:rPr>
              <w:t xml:space="preserve">Zadanie 8.  Promocja projektu – </w:t>
            </w:r>
          </w:p>
          <w:p w14:paraId="5F578771" w14:textId="77777777" w:rsidR="00CD486C" w:rsidRPr="00EB1A43" w:rsidRDefault="00CD486C" w:rsidP="00FC773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Zadanie zrealizowane zgodnie z planem promocji zadania.</w:t>
            </w:r>
          </w:p>
          <w:p w14:paraId="721F02C6" w14:textId="2ABA623D" w:rsidR="00CD486C" w:rsidRPr="00EB1A43" w:rsidRDefault="00CD486C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15E07094" w14:textId="7B26B942" w:rsidR="00CD486C" w:rsidRPr="00EB1A43" w:rsidRDefault="00CD486C" w:rsidP="00133594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Status realizacji kamieni milowych w projekcie:</w:t>
            </w:r>
          </w:p>
          <w:p w14:paraId="136647D5" w14:textId="55DE6D4D" w:rsidR="00CD486C" w:rsidRPr="00EB1A43" w:rsidRDefault="00CD486C" w:rsidP="00133594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tbl>
            <w:tblPr>
              <w:tblW w:w="598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08"/>
              <w:gridCol w:w="850"/>
              <w:gridCol w:w="993"/>
              <w:gridCol w:w="992"/>
              <w:gridCol w:w="1843"/>
            </w:tblGrid>
            <w:tr w:rsidR="00CD486C" w:rsidRPr="00EB1A43" w14:paraId="11555D92" w14:textId="77777777" w:rsidTr="00773B54"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CECE"/>
                  <w:vAlign w:val="center"/>
                </w:tcPr>
                <w:p w14:paraId="583D3DA8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color w:val="000000"/>
                      <w:sz w:val="16"/>
                      <w:szCs w:val="16"/>
                    </w:rPr>
                    <w:t>Nazwa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CECE"/>
                  <w:vAlign w:val="center"/>
                </w:tcPr>
                <w:p w14:paraId="40732BF9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color w:val="000000"/>
                      <w:sz w:val="16"/>
                      <w:szCs w:val="16"/>
                    </w:rPr>
                    <w:t xml:space="preserve">Powiązane wskaźniki projektu </w:t>
                  </w:r>
                  <w:r w:rsidRPr="00EB1A43">
                    <w:rPr>
                      <w:rStyle w:val="Odwoanieprzypisudolnego"/>
                      <w:rFonts w:cstheme="minorHAnsi"/>
                      <w:sz w:val="16"/>
                      <w:szCs w:val="16"/>
                    </w:rPr>
                    <w:footnoteReference w:id="1"/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CECE"/>
                  <w:vAlign w:val="center"/>
                </w:tcPr>
                <w:p w14:paraId="1D6AD669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color w:val="000000"/>
                      <w:sz w:val="16"/>
                      <w:szCs w:val="16"/>
                    </w:rPr>
                    <w:t>Planowany termin osiągnięcia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CECE"/>
                  <w:vAlign w:val="center"/>
                </w:tcPr>
                <w:p w14:paraId="26B043A7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color w:val="000000"/>
                      <w:sz w:val="16"/>
                      <w:szCs w:val="16"/>
                    </w:rPr>
                    <w:t>Rzeczywisty termin osiągnięcia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CECE"/>
                  <w:vAlign w:val="center"/>
                </w:tcPr>
                <w:p w14:paraId="53201869" w14:textId="77777777" w:rsidR="00CD486C" w:rsidRPr="00EB1A43" w:rsidRDefault="00CD486C" w:rsidP="00773B54">
                  <w:pPr>
                    <w:spacing w:after="0" w:line="100" w:lineRule="atLeast"/>
                    <w:rPr>
                      <w:rFonts w:cstheme="minorHAnsi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color w:val="000000"/>
                      <w:sz w:val="16"/>
                      <w:szCs w:val="16"/>
                    </w:rPr>
                    <w:t>Status realizacji kamienia milowego</w:t>
                  </w:r>
                </w:p>
              </w:tc>
            </w:tr>
            <w:tr w:rsidR="00CD486C" w:rsidRPr="00EB1A43" w14:paraId="6FBCD715" w14:textId="77777777" w:rsidTr="00773B54"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F37352" w14:textId="77777777" w:rsidR="00CD486C" w:rsidRPr="00EB1A43" w:rsidRDefault="00CD486C" w:rsidP="00773B54">
                  <w:pPr>
                    <w:spacing w:after="0" w:line="100" w:lineRule="atLeast"/>
                    <w:rPr>
                      <w:rFonts w:cstheme="minorHAnsi"/>
                      <w:sz w:val="16"/>
                      <w:szCs w:val="16"/>
                    </w:rPr>
                  </w:pPr>
                  <w:r w:rsidRPr="00EB1A43">
                    <w:rPr>
                      <w:rFonts w:cstheme="minorHAnsi"/>
                      <w:sz w:val="16"/>
                      <w:szCs w:val="16"/>
                    </w:rPr>
                    <w:t xml:space="preserve">Opracowanie instrukcji opisu rekordu </w:t>
                  </w:r>
                  <w:proofErr w:type="spellStart"/>
                  <w:r w:rsidRPr="00EB1A43">
                    <w:rPr>
                      <w:rFonts w:cstheme="minorHAnsi"/>
                      <w:sz w:val="16"/>
                      <w:szCs w:val="16"/>
                    </w:rPr>
                    <w:t>muzealium</w:t>
                  </w:r>
                  <w:proofErr w:type="spellEnd"/>
                  <w:r w:rsidRPr="00EB1A43">
                    <w:rPr>
                      <w:rFonts w:cstheme="minorHAnsi"/>
                      <w:sz w:val="16"/>
                      <w:szCs w:val="16"/>
                    </w:rPr>
                    <w:t xml:space="preserve"> (kwartalne raporty z realizacji zadania)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09BDCFE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79CBB3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10-2020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9885A2F" w14:textId="77777777" w:rsidR="00CD486C" w:rsidRPr="00EB1A43" w:rsidRDefault="00CD486C" w:rsidP="00773B54">
                  <w:pPr>
                    <w:spacing w:after="0" w:line="100" w:lineRule="atLeast"/>
                    <w:ind w:left="7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03-2021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EF893D7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  <w:p w14:paraId="014C85FC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 xml:space="preserve">Przedłużenie terminu realizacji podyktowane było m.in. stanem pandemii wprowadzonym na terenie Rzeczypospolitej Polskiej. W okresie od września 2020 do marca 2021 wśród pracowników Muzeum oraz ich bliskich odnotowano przypadki </w:t>
                  </w:r>
                  <w:proofErr w:type="spellStart"/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zachorowań</w:t>
                  </w:r>
                  <w:proofErr w:type="spellEnd"/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 xml:space="preserve"> na SARS-CoV-2, co wywołało  konieczność izolacji. </w:t>
                  </w:r>
                </w:p>
              </w:tc>
            </w:tr>
            <w:tr w:rsidR="00CD486C" w:rsidRPr="00EB1A43" w14:paraId="045FB7F2" w14:textId="77777777" w:rsidTr="00773B54"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3A9425DC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cstheme="minorHAnsi"/>
                      <w:sz w:val="16"/>
                      <w:szCs w:val="16"/>
                    </w:rPr>
                    <w:t>Tłumaczenie metadanych i opisów popularnonaukowych (półroczne protokoły z realizacji zadania)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607D3738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3EBC586E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11-2023</w:t>
                  </w:r>
                  <w:r w:rsidRPr="00EB1A43">
                    <w:rPr>
                      <w:rStyle w:val="Odwoanieprzypisudolnego"/>
                      <w:rFonts w:eastAsia="Arial" w:cstheme="minorHAnsi"/>
                      <w:color w:val="000000"/>
                      <w:sz w:val="16"/>
                      <w:szCs w:val="16"/>
                    </w:rPr>
                    <w:footnoteReference w:id="2"/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5A993BD1" w14:textId="23669F9F" w:rsidR="00CD486C" w:rsidRPr="00EB1A43" w:rsidRDefault="00CD486C" w:rsidP="00773B54">
                  <w:pPr>
                    <w:spacing w:after="0" w:line="100" w:lineRule="atLeast"/>
                    <w:ind w:left="7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12-2023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4398A22F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  <w:t xml:space="preserve">Osiągnięty </w:t>
                  </w:r>
                </w:p>
                <w:p w14:paraId="5192B612" w14:textId="77777777" w:rsidR="00CD486C" w:rsidRPr="00EB1A43" w:rsidRDefault="00CD486C" w:rsidP="00773B54">
                  <w:pPr>
                    <w:spacing w:after="0" w:line="100" w:lineRule="atLeast"/>
                    <w:rPr>
                      <w:rFonts w:cstheme="minorHAnsi"/>
                      <w:bCs/>
                      <w:sz w:val="16"/>
                      <w:szCs w:val="16"/>
                    </w:rPr>
                  </w:pPr>
                  <w:r w:rsidRPr="00EB1A43">
                    <w:rPr>
                      <w:rFonts w:cstheme="minorHAnsi"/>
                      <w:bCs/>
                      <w:sz w:val="16"/>
                      <w:szCs w:val="16"/>
                    </w:rPr>
                    <w:t xml:space="preserve">30.06.2022 zakończyło się szacowania zadania, planowane ogłoszenie postępowania w lipcu 2022 r. </w:t>
                  </w:r>
                  <w:r w:rsidRPr="00EB1A43">
                    <w:rPr>
                      <w:rFonts w:cstheme="minorHAnsi"/>
                      <w:bCs/>
                      <w:color w:val="000000"/>
                      <w:sz w:val="16"/>
                      <w:szCs w:val="16"/>
                    </w:rPr>
                    <w:t>Ogłoszono postępowanie w celu wyłonienia wykonawcy, udzielono zamówienia na tłumaczenia 09.2022 i rozpoczęto realizację zadania. Realizacja wszystkich części zadania tj. 1-4 została zakończona do 20.12.2023 r.</w:t>
                  </w:r>
                </w:p>
              </w:tc>
            </w:tr>
            <w:tr w:rsidR="00CD486C" w:rsidRPr="00EB1A43" w14:paraId="08A4A6BB" w14:textId="77777777" w:rsidTr="00773B54"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67206580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cstheme="minorHAnsi"/>
                      <w:sz w:val="16"/>
                      <w:szCs w:val="16"/>
                    </w:rPr>
                    <w:t xml:space="preserve">Zakup sprzętu fotograficznego do digitalizacji Zainstalowanie i uruchomienie sprzętu do </w:t>
                  </w:r>
                  <w:proofErr w:type="spellStart"/>
                  <w:r w:rsidRPr="00EB1A43">
                    <w:rPr>
                      <w:rFonts w:cstheme="minorHAnsi"/>
                      <w:sz w:val="16"/>
                      <w:szCs w:val="16"/>
                    </w:rPr>
                    <w:t>digital</w:t>
                  </w:r>
                  <w:proofErr w:type="spellEnd"/>
                  <w:r w:rsidRPr="00EB1A43">
                    <w:rPr>
                      <w:rFonts w:cstheme="minorHAnsi"/>
                      <w:sz w:val="16"/>
                      <w:szCs w:val="16"/>
                    </w:rPr>
                    <w:t>. (protokoły odbioru i raport kierownika zadania)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60E2CE3E" w14:textId="77777777" w:rsidR="00CD486C" w:rsidRPr="00EB1A43" w:rsidRDefault="00CD486C" w:rsidP="00773B54">
                  <w:pPr>
                    <w:spacing w:after="0" w:line="100" w:lineRule="atLeast"/>
                    <w:rPr>
                      <w:rFonts w:cstheme="minorHAnsi"/>
                      <w:sz w:val="16"/>
                      <w:szCs w:val="16"/>
                    </w:rPr>
                  </w:pPr>
                </w:p>
                <w:p w14:paraId="780F0C31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7453B4AD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02-2021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4A473ADF" w14:textId="77777777" w:rsidR="00CD486C" w:rsidRPr="00EB1A43" w:rsidRDefault="00CD486C" w:rsidP="00773B54">
                  <w:pPr>
                    <w:spacing w:after="0" w:line="100" w:lineRule="atLeast"/>
                    <w:ind w:left="7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07-2021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29AA57C0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  <w:p w14:paraId="06F53952" w14:textId="77777777" w:rsidR="00CD486C" w:rsidRPr="00EB1A43" w:rsidRDefault="00CD486C" w:rsidP="00773B54">
                  <w:pPr>
                    <w:spacing w:after="0" w:line="100" w:lineRule="atLeast"/>
                    <w:rPr>
                      <w:rFonts w:cstheme="minorHAnsi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Cały sprzęt został zakupiony zgodnie z planem.  Sprzęt zainstalowano na 7 stanowiskach digitalizacyjnych (do 19.02.2021), ostatnie stanowisko w Muzeum Plakatu zostało uruchomione   1.07.2021 r. Wpływ na opóźnienie miał  stan pandemii w Polsce, a zwłaszcza związany z nim rotacyjny tryb pracy pracowników Muzeum co skutkowało późniejszym rozpoczęciem prac remontowych w Muzeum Plakatu.</w:t>
                  </w:r>
                </w:p>
              </w:tc>
            </w:tr>
            <w:tr w:rsidR="00CD486C" w:rsidRPr="00EB1A43" w14:paraId="4107C2D4" w14:textId="77777777" w:rsidTr="00773B54"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2F9D004B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cstheme="minorHAnsi"/>
                      <w:sz w:val="16"/>
                      <w:szCs w:val="16"/>
                    </w:rPr>
                    <w:t>Adaptacja pomieszczeń i wyposażenie dodatkowe - Zainstalowanie i uruchomienie sprzętu w pomieszczeniach (protokoły odbioru i raport kierownika zad.)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3521051A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4ECD97B4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02-2021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4041A563" w14:textId="77777777" w:rsidR="00CD486C" w:rsidRPr="00EB1A43" w:rsidRDefault="00CD486C" w:rsidP="00773B54">
                  <w:pPr>
                    <w:spacing w:after="0" w:line="100" w:lineRule="atLeast"/>
                    <w:ind w:left="7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04-2022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3172AE5E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  <w:p w14:paraId="1798191A" w14:textId="77777777" w:rsidR="00CD486C" w:rsidRPr="00EB1A43" w:rsidRDefault="00CD486C" w:rsidP="00773B5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bookmarkStart w:id="0" w:name="_Hlk84483392"/>
                  <w:r w:rsidRPr="00EB1A43">
                    <w:rPr>
                      <w:rFonts w:cstheme="minorHAnsi"/>
                      <w:sz w:val="16"/>
                      <w:szCs w:val="16"/>
                    </w:rPr>
                    <w:t>Opóźnienie spowodowane było koniecznością kilkukrotnego ogłaszania postępowania z powodu braku ofert.</w:t>
                  </w:r>
                  <w:bookmarkEnd w:id="0"/>
                </w:p>
              </w:tc>
            </w:tr>
            <w:tr w:rsidR="00CD486C" w:rsidRPr="00EB1A43" w14:paraId="66E8B770" w14:textId="77777777" w:rsidTr="00773B54"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61CA0453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cstheme="minorHAnsi"/>
                      <w:sz w:val="16"/>
                      <w:szCs w:val="16"/>
                    </w:rPr>
                    <w:lastRenderedPageBreak/>
                    <w:t xml:space="preserve">Archiwizacja zdjęć zabytków w Dziale </w:t>
                  </w:r>
                  <w:proofErr w:type="spellStart"/>
                  <w:r w:rsidRPr="00EB1A43">
                    <w:rPr>
                      <w:rFonts w:cstheme="minorHAnsi"/>
                      <w:sz w:val="16"/>
                      <w:szCs w:val="16"/>
                    </w:rPr>
                    <w:t>DiDW</w:t>
                  </w:r>
                  <w:proofErr w:type="spellEnd"/>
                  <w:r w:rsidRPr="00EB1A43">
                    <w:rPr>
                      <w:rFonts w:cstheme="minorHAnsi"/>
                      <w:sz w:val="16"/>
                      <w:szCs w:val="16"/>
                    </w:rPr>
                    <w:t xml:space="preserve"> (kwartalne protokoły z realizacji zadania)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1E14BEAB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KP2 - 43 820</w:t>
                  </w:r>
                  <w:r w:rsidRPr="00EB1A43">
                    <w:rPr>
                      <w:rStyle w:val="Odwoanieprzypisudolnego"/>
                      <w:rFonts w:eastAsia="Arial" w:cstheme="minorHAnsi"/>
                      <w:color w:val="000000"/>
                      <w:sz w:val="16"/>
                      <w:szCs w:val="16"/>
                    </w:rPr>
                    <w:footnoteReference w:id="3"/>
                  </w: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 xml:space="preserve"> szt.</w:t>
                  </w:r>
                </w:p>
                <w:p w14:paraId="1CE369C9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KP6 - 76</w:t>
                  </w:r>
                  <w:r w:rsidRPr="00EB1A43">
                    <w:rPr>
                      <w:rStyle w:val="Odwoanieprzypisudolnego"/>
                      <w:rFonts w:eastAsia="Arial" w:cstheme="minorHAnsi"/>
                      <w:color w:val="000000"/>
                      <w:sz w:val="16"/>
                      <w:szCs w:val="16"/>
                    </w:rPr>
                    <w:footnoteReference w:id="4"/>
                  </w: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 xml:space="preserve"> TB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5B5DF851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11-2023</w:t>
                  </w:r>
                  <w:r w:rsidRPr="00EB1A43">
                    <w:rPr>
                      <w:rStyle w:val="Odwoanieprzypisudolnego"/>
                      <w:rFonts w:eastAsia="Arial" w:cstheme="minorHAnsi"/>
                      <w:color w:val="000000"/>
                      <w:sz w:val="16"/>
                      <w:szCs w:val="16"/>
                    </w:rPr>
                    <w:footnoteReference w:id="5"/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3F0C3363" w14:textId="4EADF013" w:rsidR="00CD486C" w:rsidRPr="00EB1A43" w:rsidRDefault="00CD486C" w:rsidP="00773B54">
                  <w:pPr>
                    <w:spacing w:after="0" w:line="100" w:lineRule="atLeast"/>
                    <w:ind w:left="7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12</w:t>
                  </w:r>
                  <w:r w:rsidR="00727C6D"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-</w:t>
                  </w: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521C2F63" w14:textId="12341C5C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  <w:t xml:space="preserve">Osiągnięty </w:t>
                  </w:r>
                  <w:r w:rsidRPr="00EB1A43">
                    <w:rPr>
                      <w:rFonts w:eastAsia="Arial" w:cstheme="minorHAnsi"/>
                      <w:bCs/>
                      <w:color w:val="000000"/>
                      <w:sz w:val="16"/>
                      <w:szCs w:val="16"/>
                    </w:rPr>
                    <w:t xml:space="preserve">Przekroczenie wskaźnika KP2 o 164 rekordy wynika z zasad ewidencjonowania w systemie bazodanowym obiektów złożonych i zespołów. Osiągniecie wskaźnika KP6 na poziomie niższym niż zakładany tj. </w:t>
                  </w:r>
                  <w:r w:rsidR="00726B3E" w:rsidRPr="00EB1A43">
                    <w:rPr>
                      <w:rFonts w:eastAsia="Arial" w:cstheme="minorHAnsi"/>
                      <w:bCs/>
                      <w:color w:val="000000"/>
                      <w:sz w:val="16"/>
                      <w:szCs w:val="16"/>
                    </w:rPr>
                    <w:t>68,06</w:t>
                  </w:r>
                  <w:r w:rsidRPr="00EB1A43">
                    <w:rPr>
                      <w:rFonts w:eastAsia="Arial" w:cstheme="minorHAnsi"/>
                      <w:bCs/>
                      <w:color w:val="000000"/>
                      <w:sz w:val="16"/>
                      <w:szCs w:val="16"/>
                    </w:rPr>
                    <w:t xml:space="preserve"> TB wynika z  przeszacowania wskaźnika na etapie przygotowywania dokumentacji aplikacyjnej do projektu. Wskaźnik ten ma charakter szacunkowy, jest trudny do precyzyjnego określenia.</w:t>
                  </w:r>
                </w:p>
                <w:p w14:paraId="1E52BB50" w14:textId="77777777" w:rsidR="00CD486C" w:rsidRPr="00EB1A43" w:rsidRDefault="00CD486C" w:rsidP="00773B54">
                  <w:pPr>
                    <w:spacing w:after="0" w:line="100" w:lineRule="atLeast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CD486C" w:rsidRPr="00EB1A43" w14:paraId="22281DAA" w14:textId="77777777" w:rsidTr="00773B54"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08D2398E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cstheme="minorHAnsi"/>
                      <w:sz w:val="16"/>
                      <w:szCs w:val="16"/>
                    </w:rPr>
                    <w:t xml:space="preserve">Zainstalowanie i uruchomienie nowego sprzętu </w:t>
                  </w:r>
                  <w:proofErr w:type="spellStart"/>
                  <w:r w:rsidRPr="00EB1A43">
                    <w:rPr>
                      <w:rFonts w:cstheme="minorHAnsi"/>
                      <w:sz w:val="16"/>
                      <w:szCs w:val="16"/>
                    </w:rPr>
                    <w:t>informat</w:t>
                  </w:r>
                  <w:proofErr w:type="spellEnd"/>
                  <w:r w:rsidRPr="00EB1A43">
                    <w:rPr>
                      <w:rFonts w:cstheme="minorHAnsi"/>
                      <w:sz w:val="16"/>
                      <w:szCs w:val="16"/>
                    </w:rPr>
                    <w:t>. (protokoły odbioru i raport kierownika zad.)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03F6A55A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KP1 - 1,00 szt.</w:t>
                  </w:r>
                </w:p>
                <w:p w14:paraId="283219FB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KP3 - 60 000 szt.</w:t>
                  </w:r>
                </w:p>
                <w:p w14:paraId="251B7313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KP4 - 1 szt.</w:t>
                  </w:r>
                </w:p>
                <w:p w14:paraId="291A5EEB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KP5 - 350 000 szt.</w:t>
                  </w:r>
                </w:p>
                <w:p w14:paraId="73B82DFE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KP7 - 0,49 TB</w:t>
                  </w:r>
                </w:p>
                <w:p w14:paraId="7BC95431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KP8 - 1,00 szt.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75AFE3CB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11-2023</w:t>
                  </w:r>
                  <w:r w:rsidRPr="00EB1A43">
                    <w:rPr>
                      <w:rStyle w:val="Odwoanieprzypisudolnego"/>
                      <w:rFonts w:eastAsia="Arial" w:cstheme="minorHAnsi"/>
                      <w:color w:val="000000"/>
                      <w:sz w:val="16"/>
                      <w:szCs w:val="16"/>
                    </w:rPr>
                    <w:footnoteReference w:id="6"/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77C2D6A8" w14:textId="7430B5FF" w:rsidR="00CD486C" w:rsidRPr="00EB1A43" w:rsidRDefault="00CD486C" w:rsidP="00773B54">
                  <w:pPr>
                    <w:spacing w:after="0" w:line="100" w:lineRule="atLeast"/>
                    <w:ind w:left="7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07</w:t>
                  </w:r>
                  <w:r w:rsidR="00727C6D"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-</w:t>
                  </w: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08B1EB3D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  <w:p w14:paraId="2C9A2E8C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 xml:space="preserve">Sprzęt został zakupiony w ramach procedury zamówień publicznych. </w:t>
                  </w:r>
                  <w:r w:rsidRPr="00EB1A43">
                    <w:rPr>
                      <w:rFonts w:eastAsia="Arial" w:cstheme="minorHAnsi"/>
                      <w:bCs/>
                      <w:color w:val="000000"/>
                      <w:sz w:val="16"/>
                      <w:szCs w:val="16"/>
                    </w:rPr>
                    <w:t xml:space="preserve">Sprzęt zainstalowano na 7 stanowiskach digitalizacyjnych (do 19.02.2021), ostatnie stanowisko w Muzeum Plakatu zostało uruchomione   1.07.2021 r. 28 marca 2022 r. zakończyło się postępowanie na rozbudowę macierzy obiektowej o półkę, umowa została podpisana 22.06.2022 </w:t>
                  </w:r>
                </w:p>
                <w:p w14:paraId="31F86ADB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 xml:space="preserve">W dniu 28.07.2022 roku podpisano protokół zdawczo-odbiorczy dostarczenia i zainstalowania macierzy o 300 TB przestrzeni wraz z licencjami oraz usługami serwisowymi.  </w:t>
                  </w:r>
                </w:p>
              </w:tc>
            </w:tr>
            <w:tr w:rsidR="00CD486C" w:rsidRPr="00EB1A43" w14:paraId="0A035E4B" w14:textId="77777777" w:rsidTr="00773B54"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7806CEE2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sz w:val="16"/>
                      <w:szCs w:val="16"/>
                    </w:rPr>
                  </w:pPr>
                  <w:r w:rsidRPr="00EB1A43">
                    <w:rPr>
                      <w:rFonts w:cstheme="minorHAnsi"/>
                      <w:sz w:val="16"/>
                      <w:szCs w:val="16"/>
                    </w:rPr>
                    <w:t>Uruchomienie systemu do ewidencji i zarządzania zbiorami (protokoły odbioru)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383BA2EC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62E60416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/>
                      <w:color w:val="FF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sz w:val="16"/>
                      <w:szCs w:val="16"/>
                    </w:rPr>
                    <w:t>11-2023</w:t>
                  </w:r>
                  <w:r w:rsidRPr="00EB1A43">
                    <w:rPr>
                      <w:rStyle w:val="Odwoanieprzypisudolnego"/>
                      <w:rFonts w:eastAsia="Arial" w:cstheme="minorHAnsi"/>
                      <w:sz w:val="16"/>
                      <w:szCs w:val="16"/>
                    </w:rPr>
                    <w:footnoteReference w:id="7"/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2D379D5B" w14:textId="52AEE91C" w:rsidR="00CD486C" w:rsidRPr="00EB1A43" w:rsidRDefault="00CD486C" w:rsidP="00773B54">
                  <w:pPr>
                    <w:spacing w:after="0" w:line="100" w:lineRule="atLeast"/>
                    <w:ind w:left="7"/>
                    <w:rPr>
                      <w:rFonts w:eastAsia="Arial" w:cstheme="minorHAnsi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sz w:val="16"/>
                      <w:szCs w:val="16"/>
                    </w:rPr>
                    <w:t>06</w:t>
                  </w:r>
                  <w:r w:rsidR="00727C6D" w:rsidRPr="00EB1A43">
                    <w:rPr>
                      <w:rFonts w:eastAsia="Arial" w:cstheme="minorHAnsi"/>
                      <w:sz w:val="16"/>
                      <w:szCs w:val="16"/>
                    </w:rPr>
                    <w:t>-</w:t>
                  </w:r>
                  <w:r w:rsidRPr="00EB1A43">
                    <w:rPr>
                      <w:rFonts w:eastAsia="Arial" w:cstheme="minorHAnsi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499C6BF9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bCs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bCs/>
                      <w:sz w:val="16"/>
                      <w:szCs w:val="16"/>
                    </w:rPr>
                    <w:t>Osiągnięty.</w:t>
                  </w:r>
                  <w:r w:rsidRPr="00EB1A43">
                    <w:rPr>
                      <w:rFonts w:eastAsia="Arial" w:cstheme="minorHAnsi"/>
                      <w:bCs/>
                      <w:sz w:val="16"/>
                      <w:szCs w:val="16"/>
                    </w:rPr>
                    <w:t xml:space="preserve"> </w:t>
                  </w:r>
                </w:p>
                <w:p w14:paraId="10E706FA" w14:textId="77777777" w:rsidR="00CD486C" w:rsidRPr="00EB1A43" w:rsidRDefault="00CD486C" w:rsidP="00773B54">
                  <w:pPr>
                    <w:spacing w:after="0" w:line="100" w:lineRule="atLeast"/>
                    <w:rPr>
                      <w:rFonts w:cstheme="minorHAnsi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Cs/>
                      <w:sz w:val="16"/>
                      <w:szCs w:val="16"/>
                    </w:rPr>
                    <w:t xml:space="preserve">Zakończono wszystkie etapy projektu informatycznego. Dokument poświadczający uruchomienie produkcyjne systemu podpisano 21.06.2023 r. </w:t>
                  </w:r>
                  <w:r w:rsidRPr="00EB1A43">
                    <w:rPr>
                      <w:rFonts w:cstheme="minorHAnsi"/>
                      <w:sz w:val="16"/>
                      <w:szCs w:val="16"/>
                    </w:rPr>
                    <w:t xml:space="preserve">Odebrano kody źródłowe systemu i API, stanowiące wskaźnik nr 4. Zgodnie z podpisanym Aneksem z dn. 21.06.2023 r. do Umowy 3-H-2022 z dn. 22.06.2022 r., w dniu 31.10.2023 podpisano protokół odbioru Etapu </w:t>
                  </w:r>
                  <w:proofErr w:type="spellStart"/>
                  <w:r w:rsidRPr="00EB1A43">
                    <w:rPr>
                      <w:rFonts w:cstheme="minorHAnsi"/>
                      <w:sz w:val="16"/>
                      <w:szCs w:val="16"/>
                    </w:rPr>
                    <w:t>VIIIb</w:t>
                  </w:r>
                  <w:proofErr w:type="spellEnd"/>
                  <w:r w:rsidRPr="00EB1A43">
                    <w:rPr>
                      <w:rFonts w:cstheme="minorHAnsi"/>
                      <w:sz w:val="16"/>
                      <w:szCs w:val="16"/>
                    </w:rPr>
                    <w:t xml:space="preserve"> tj. migracja multimediów oraz protokół odbioru końcowego.</w:t>
                  </w:r>
                </w:p>
              </w:tc>
            </w:tr>
            <w:tr w:rsidR="00CD486C" w:rsidRPr="00EB1A43" w14:paraId="10193C0D" w14:textId="77777777" w:rsidTr="00773B54">
              <w:tc>
                <w:tcPr>
                  <w:tcW w:w="1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3E4522F0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cstheme="minorHAnsi"/>
                      <w:sz w:val="16"/>
                      <w:szCs w:val="16"/>
                    </w:rPr>
                    <w:t>Zakończenie kampanii promocyjnej (półroczne raporty oraz raporty kwartalne zgodnie z umową z wykonawcą)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7D5A13CC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03B6654F" w14:textId="77777777" w:rsidR="00CD486C" w:rsidRPr="00EB1A43" w:rsidRDefault="00CD486C" w:rsidP="00773B54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11-2023</w:t>
                  </w:r>
                  <w:r w:rsidRPr="00EB1A43">
                    <w:rPr>
                      <w:rStyle w:val="Odwoanieprzypisudolnego"/>
                      <w:rFonts w:eastAsia="Arial" w:cstheme="minorHAnsi"/>
                      <w:color w:val="000000"/>
                      <w:sz w:val="16"/>
                      <w:szCs w:val="16"/>
                    </w:rPr>
                    <w:footnoteReference w:id="8"/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07594645" w14:textId="5E6E9A18" w:rsidR="00CD486C" w:rsidRPr="00EB1A43" w:rsidRDefault="00CD486C" w:rsidP="00773B54">
                  <w:pPr>
                    <w:spacing w:after="0" w:line="100" w:lineRule="atLeast"/>
                    <w:ind w:left="7"/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12</w:t>
                  </w:r>
                  <w:r w:rsidR="00727C6D"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-</w:t>
                  </w:r>
                  <w:r w:rsidRPr="00EB1A43">
                    <w:rPr>
                      <w:rFonts w:eastAsia="Arial" w:cstheme="minorHAnsi"/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06E96BE2" w14:textId="77777777" w:rsidR="00CD486C" w:rsidRPr="00EB1A43" w:rsidRDefault="00CD486C" w:rsidP="00773B54">
                  <w:pPr>
                    <w:rPr>
                      <w:rFonts w:cstheme="minorHAnsi"/>
                      <w:b/>
                      <w:sz w:val="16"/>
                      <w:szCs w:val="16"/>
                    </w:rPr>
                  </w:pPr>
                  <w:r w:rsidRPr="00EB1A43">
                    <w:rPr>
                      <w:rFonts w:eastAsia="Arial" w:cstheme="minorHAnsi"/>
                      <w:b/>
                      <w:bCs/>
                      <w:sz w:val="16"/>
                      <w:szCs w:val="16"/>
                    </w:rPr>
                    <w:t>Osiągnięty</w:t>
                  </w:r>
                </w:p>
                <w:p w14:paraId="43DC7406" w14:textId="77777777" w:rsidR="00CD486C" w:rsidRPr="00EB1A43" w:rsidRDefault="00CD486C" w:rsidP="00773B54">
                  <w:pPr>
                    <w:rPr>
                      <w:rFonts w:cstheme="minorHAnsi"/>
                      <w:iCs/>
                      <w:sz w:val="16"/>
                      <w:szCs w:val="16"/>
                    </w:rPr>
                  </w:pPr>
                  <w:r w:rsidRPr="00EB1A43">
                    <w:rPr>
                      <w:rFonts w:cstheme="minorHAnsi"/>
                      <w:iCs/>
                      <w:sz w:val="16"/>
                      <w:szCs w:val="16"/>
                    </w:rPr>
                    <w:t xml:space="preserve">W okresie sprawozdawczym kontynuowano działania promocyjne, w tym publikację comiesięcznych </w:t>
                  </w:r>
                  <w:r w:rsidRPr="00EB1A43">
                    <w:rPr>
                      <w:rFonts w:cstheme="minorHAnsi"/>
                      <w:iCs/>
                      <w:sz w:val="16"/>
                      <w:szCs w:val="16"/>
                    </w:rPr>
                    <w:lastRenderedPageBreak/>
                    <w:t xml:space="preserve">relacji fotograficznych z głównych wydarzeń i postępów prac digitalizacyjnych na stronie internetowej mnw.art.pl. W </w:t>
                  </w:r>
                  <w:proofErr w:type="spellStart"/>
                  <w:r w:rsidRPr="00EB1A43">
                    <w:rPr>
                      <w:rFonts w:cstheme="minorHAnsi"/>
                      <w:iCs/>
                      <w:sz w:val="16"/>
                      <w:szCs w:val="16"/>
                    </w:rPr>
                    <w:t>social</w:t>
                  </w:r>
                  <w:proofErr w:type="spellEnd"/>
                  <w:r w:rsidRPr="00EB1A43">
                    <w:rPr>
                      <w:rFonts w:cstheme="minorHAnsi"/>
                      <w:iCs/>
                      <w:sz w:val="16"/>
                      <w:szCs w:val="16"/>
                    </w:rPr>
                    <w:t xml:space="preserve"> mediach MNW prowadzona była na bieżąco promocja projektu, przygotowywano posty z relacjami zdjęciowymi oraz materiały wideo. W ostatnich miesiącach trwania projektu przeprowadzono szeroką kampanię promocyjną. Przygotowany przez firmę zewnętrzną spot promocyjny emitowany był w pociągach PKP Intercity oraz kinach studyjnych w Warszawie i okolicach. W prasie branżowej opublikowane zostały reklamy projektu. Przeprowadzono również kampanię sponsorowaną w </w:t>
                  </w:r>
                  <w:proofErr w:type="spellStart"/>
                  <w:r w:rsidRPr="00EB1A43">
                    <w:rPr>
                      <w:rFonts w:cstheme="minorHAnsi"/>
                      <w:iCs/>
                      <w:sz w:val="16"/>
                      <w:szCs w:val="16"/>
                    </w:rPr>
                    <w:t>social</w:t>
                  </w:r>
                  <w:proofErr w:type="spellEnd"/>
                  <w:r w:rsidRPr="00EB1A43">
                    <w:rPr>
                      <w:rFonts w:cstheme="minorHAnsi"/>
                      <w:iCs/>
                      <w:sz w:val="16"/>
                      <w:szCs w:val="16"/>
                    </w:rPr>
                    <w:t xml:space="preserve"> mediach: na Facebooku, Instagramie oraz YouTube. Do promocji wykorzystywany był między innymi film dokumentalny nagrany w ramach projektu. Stale kierowano odbiorców kampanii na platformę CYFROWE MNW, aby zapoznać ich w efektami projektu. Udzielano wywiadów radiowych i telewizyjnych, zorganizowano konferencję prasową podsumowującą projekt.       </w:t>
                  </w:r>
                </w:p>
                <w:p w14:paraId="7B5BE97C" w14:textId="77777777" w:rsidR="00CD486C" w:rsidRPr="00EB1A43" w:rsidRDefault="00CD486C" w:rsidP="00773B54">
                  <w:pPr>
                    <w:spacing w:after="0" w:line="100" w:lineRule="atLeast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5B85B586" w14:textId="77777777" w:rsidR="00CD486C" w:rsidRPr="00EB1A43" w:rsidRDefault="00CD486C" w:rsidP="0089412D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7E73CE6C" w14:textId="77777777" w:rsidR="00CD486C" w:rsidRPr="00EB1A43" w:rsidRDefault="00CD486C" w:rsidP="00043AEC">
            <w:pPr>
              <w:jc w:val="both"/>
              <w:rPr>
                <w:rFonts w:eastAsia="Arial" w:cstheme="minorHAnsi"/>
                <w:i/>
                <w:color w:val="000000"/>
                <w:sz w:val="18"/>
                <w:szCs w:val="18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W dniu 6 lipca 2022 roku Muzeum podpisało z CPPC Aneks nr POPC.02.03.02-00-0019/19-03 do Umowy o dofinasowanie nr POPC.02.03.02-00-0019/19-00, w którym zwiększono kwotę dofinansowania projektu oraz wydłużono termin jego realizacji do 31.12.2023 roku. </w:t>
            </w:r>
            <w:r w:rsidRPr="00EB1A43">
              <w:rPr>
                <w:rFonts w:eastAsia="Arial" w:cstheme="minorHAnsi"/>
                <w:i/>
                <w:color w:val="000000"/>
                <w:sz w:val="18"/>
                <w:szCs w:val="18"/>
              </w:rPr>
              <w:t>Integralną częścią w/w aneksu jest zaktualizowany w zakresie terminów realizacji Harmonogram Projektu wyznaczający Kamienie milowe.</w:t>
            </w:r>
          </w:p>
          <w:p w14:paraId="2C007F9D" w14:textId="77777777" w:rsidR="00CD486C" w:rsidRPr="00EB1A43" w:rsidRDefault="00CD486C" w:rsidP="00133594">
            <w:pPr>
              <w:pStyle w:val="Tablecaption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8525554" w14:textId="11DED0E4" w:rsidR="00CD486C" w:rsidRPr="00EB1A43" w:rsidRDefault="00CD486C" w:rsidP="00133594">
            <w:pPr>
              <w:pStyle w:val="Tablecaption0"/>
              <w:rPr>
                <w:rFonts w:asciiTheme="minorHAnsi" w:hAnsiTheme="minorHAnsi" w:cstheme="minorHAnsi"/>
                <w:sz w:val="18"/>
                <w:szCs w:val="18"/>
              </w:rPr>
            </w:pPr>
            <w:r w:rsidRPr="00EB1A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 wyniku realizacji projektu powstały poniżej wymienione produkty:</w:t>
            </w:r>
          </w:p>
          <w:p w14:paraId="069D2492" w14:textId="77777777" w:rsidR="00CD486C" w:rsidRPr="00EB1A43" w:rsidRDefault="00CD486C" w:rsidP="00043AEC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tbl>
            <w:tblPr>
              <w:tblW w:w="598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659"/>
              <w:gridCol w:w="3327"/>
            </w:tblGrid>
            <w:tr w:rsidR="00CD486C" w:rsidRPr="00EB1A43" w14:paraId="2E9C65FE" w14:textId="77777777" w:rsidTr="00536562">
              <w:trPr>
                <w:tblHeader/>
              </w:trPr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CECE"/>
                </w:tcPr>
                <w:p w14:paraId="35E44267" w14:textId="77777777" w:rsidR="00CD486C" w:rsidRPr="00EB1A43" w:rsidRDefault="00CD486C" w:rsidP="00CD486C">
                  <w:pPr>
                    <w:spacing w:after="0" w:line="100" w:lineRule="atLeast"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EB1A43">
                    <w:rPr>
                      <w:rFonts w:cstheme="minorHAnsi"/>
                      <w:b/>
                      <w:sz w:val="20"/>
                      <w:szCs w:val="20"/>
                    </w:rPr>
                    <w:t>Nazwa produktu</w:t>
                  </w:r>
                </w:p>
              </w:tc>
              <w:tc>
                <w:tcPr>
                  <w:tcW w:w="3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0CECE"/>
                </w:tcPr>
                <w:p w14:paraId="10D441B0" w14:textId="77777777" w:rsidR="00CD486C" w:rsidRPr="00EB1A43" w:rsidRDefault="00CD486C" w:rsidP="00CD486C">
                  <w:pPr>
                    <w:spacing w:after="0" w:line="100" w:lineRule="atLeast"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EB1A43">
                    <w:rPr>
                      <w:rFonts w:cstheme="minorHAnsi"/>
                      <w:b/>
                      <w:sz w:val="20"/>
                      <w:szCs w:val="20"/>
                    </w:rPr>
                    <w:t>Komplementarność względem produktów innych projektów</w:t>
                  </w:r>
                </w:p>
                <w:p w14:paraId="39E8AF5D" w14:textId="77777777" w:rsidR="00CD486C" w:rsidRPr="00EB1A43" w:rsidRDefault="00CD486C" w:rsidP="00CD486C">
                  <w:pPr>
                    <w:spacing w:after="0" w:line="100" w:lineRule="atLeast"/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</w:p>
              </w:tc>
            </w:tr>
            <w:tr w:rsidR="00CD486C" w:rsidRPr="00EB1A43" w14:paraId="54D1305C" w14:textId="77777777" w:rsidTr="00536562"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10187A2" w14:textId="77777777" w:rsidR="00CD486C" w:rsidRPr="00EB1A43" w:rsidRDefault="00CD486C" w:rsidP="00CD486C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  <w:t>Baza danych zawierająca m.in. metadane zdigitalizowanych zbiorów</w:t>
                  </w:r>
                </w:p>
                <w:p w14:paraId="72BD1AD4" w14:textId="77777777" w:rsidR="00CD486C" w:rsidRPr="00EB1A43" w:rsidRDefault="00CD486C" w:rsidP="00CD486C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  <w:t>muzealnych (zabytków i dzieł sztuki z ww. 58 zespołów) jak również dane</w:t>
                  </w:r>
                </w:p>
                <w:p w14:paraId="5BBB3412" w14:textId="77777777" w:rsidR="00CD486C" w:rsidRPr="00EB1A43" w:rsidRDefault="00CD486C" w:rsidP="00CD486C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  <w:lastRenderedPageBreak/>
                    <w:t>dotyczące całego zbioru Muzeum, umożliwiająca efektywne zarządzanie</w:t>
                  </w:r>
                </w:p>
                <w:p w14:paraId="37C97686" w14:textId="77777777" w:rsidR="00CD486C" w:rsidRPr="00EB1A43" w:rsidRDefault="00CD486C" w:rsidP="00CD486C">
                  <w:pPr>
                    <w:spacing w:after="0" w:line="100" w:lineRule="atLeast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  <w:t>kolekcją, zgodnie z wytycznymi standardu SPECTRUM.</w:t>
                  </w:r>
                </w:p>
              </w:tc>
              <w:tc>
                <w:tcPr>
                  <w:tcW w:w="3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6D4C04E" w14:textId="77777777" w:rsidR="00CD486C" w:rsidRPr="00EB1A43" w:rsidRDefault="00CD486C" w:rsidP="00CD486C">
                  <w:pPr>
                    <w:numPr>
                      <w:ilvl w:val="0"/>
                      <w:numId w:val="21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4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</w:rPr>
                    <w:lastRenderedPageBreak/>
                    <w:t>Serwis internetowy Cyfrowe MNW powstały w ramach projektu "Otwarte Narodowe"</w:t>
                  </w:r>
                </w:p>
                <w:p w14:paraId="6AE25111" w14:textId="77777777" w:rsidR="00CD486C" w:rsidRPr="00EB1A43" w:rsidRDefault="00CD486C" w:rsidP="00CD486C">
                  <w:pPr>
                    <w:numPr>
                      <w:ilvl w:val="0"/>
                      <w:numId w:val="21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Wspieranie</w:t>
                  </w:r>
                </w:p>
                <w:p w14:paraId="074CE620" w14:textId="77777777" w:rsidR="00CD486C" w:rsidRPr="00EB1A43" w:rsidRDefault="00CD486C" w:rsidP="00CD486C">
                  <w:pPr>
                    <w:spacing w:after="0" w:line="100" w:lineRule="atLeast"/>
                    <w:ind w:left="269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Dane opracowywane w nowej bazie danych będą eksportowane do serwisu internetowego Cyfrowe MNW</w:t>
                  </w:r>
                </w:p>
                <w:p w14:paraId="2C25114C" w14:textId="77777777" w:rsidR="00CD486C" w:rsidRPr="00EB1A43" w:rsidRDefault="00CD486C" w:rsidP="00CD486C">
                  <w:pPr>
                    <w:numPr>
                      <w:ilvl w:val="0"/>
                      <w:numId w:val="21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lastRenderedPageBreak/>
                    <w:t xml:space="preserve">Obecnie wykorzystywany system muzealny nie posiada wewnętrznego API stąd brak stałej integracji, dane przenoszone są z bazy do </w:t>
                  </w:r>
                  <w:proofErr w:type="spellStart"/>
                  <w:r w:rsidRPr="00EB1A43">
                    <w:rPr>
                      <w:rFonts w:cstheme="minorHAnsi"/>
                      <w:sz w:val="18"/>
                      <w:szCs w:val="18"/>
                    </w:rPr>
                    <w:t>xml</w:t>
                  </w:r>
                  <w:proofErr w:type="spellEnd"/>
                  <w:r w:rsidRPr="00EB1A43">
                    <w:rPr>
                      <w:rFonts w:cstheme="minorHAnsi"/>
                      <w:sz w:val="18"/>
                      <w:szCs w:val="18"/>
                    </w:rPr>
                    <w:t xml:space="preserve"> i następnie importowane do CMS serwisu Cyfrowe MNW</w:t>
                  </w:r>
                </w:p>
                <w:p w14:paraId="251568E0" w14:textId="77777777" w:rsidR="00CD486C" w:rsidRPr="00EB1A43" w:rsidRDefault="00CD486C" w:rsidP="00CD486C">
                  <w:pPr>
                    <w:numPr>
                      <w:ilvl w:val="0"/>
                      <w:numId w:val="22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4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</w:rPr>
                    <w:t>KRONIK@ - Krajowe Repozytorium</w:t>
                  </w:r>
                </w:p>
                <w:p w14:paraId="4165322A" w14:textId="77777777" w:rsidR="00CD486C" w:rsidRPr="00EB1A43" w:rsidRDefault="00CD486C" w:rsidP="00CD486C">
                  <w:pPr>
                    <w:numPr>
                      <w:ilvl w:val="0"/>
                      <w:numId w:val="22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</w:rPr>
                    <w:t>Wspieranie</w:t>
                  </w:r>
                </w:p>
                <w:p w14:paraId="62425876" w14:textId="77777777" w:rsidR="00CD486C" w:rsidRPr="00EB1A43" w:rsidRDefault="00CD486C" w:rsidP="00CD486C">
                  <w:pPr>
                    <w:spacing w:after="0" w:line="100" w:lineRule="atLeast"/>
                    <w:ind w:left="269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Dane opracowywane w nowej bazie za pośrednictwem Cyfrowe MNW (z otwartym API) będą mogły być udostępnianie zasobów MNW do portalu Kronik@</w:t>
                  </w:r>
                </w:p>
                <w:p w14:paraId="26489397" w14:textId="77777777" w:rsidR="00CD486C" w:rsidRPr="00EB1A43" w:rsidRDefault="00CD486C" w:rsidP="00CD486C">
                  <w:pPr>
                    <w:numPr>
                      <w:ilvl w:val="0"/>
                      <w:numId w:val="22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Obecnie proces pobierania danych z Cyfrowego MNW jest możliwe (otwarte API), ale sam proces migracji danych do serwisu z wewnętrznej bazy danych jest czasochłonny i wymaga stałej koordynacji</w:t>
                  </w:r>
                </w:p>
                <w:p w14:paraId="4952D0D6" w14:textId="77777777" w:rsidR="00CD486C" w:rsidRPr="00EB1A43" w:rsidRDefault="00CD486C" w:rsidP="00CD486C">
                  <w:pPr>
                    <w:numPr>
                      <w:ilvl w:val="0"/>
                      <w:numId w:val="23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8"/>
                      <w:szCs w:val="18"/>
                    </w:rPr>
                  </w:pPr>
                  <w:proofErr w:type="spellStart"/>
                  <w:r w:rsidRPr="00EB1A43">
                    <w:rPr>
                      <w:rFonts w:cstheme="minorHAnsi"/>
                      <w:sz w:val="18"/>
                      <w:szCs w:val="18"/>
                    </w:rPr>
                    <w:t>Europeana</w:t>
                  </w:r>
                  <w:proofErr w:type="spellEnd"/>
                </w:p>
                <w:p w14:paraId="09227870" w14:textId="77777777" w:rsidR="00CD486C" w:rsidRPr="00EB1A43" w:rsidRDefault="00CD486C" w:rsidP="00CD486C">
                  <w:pPr>
                    <w:numPr>
                      <w:ilvl w:val="0"/>
                      <w:numId w:val="23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Wspieranie</w:t>
                  </w:r>
                </w:p>
                <w:p w14:paraId="0A731A3C" w14:textId="77777777" w:rsidR="00CD486C" w:rsidRPr="00EB1A43" w:rsidRDefault="00CD486C" w:rsidP="00CD486C">
                  <w:pPr>
                    <w:spacing w:after="0" w:line="100" w:lineRule="atLeast"/>
                    <w:ind w:left="269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 xml:space="preserve">Dane opracowywane w nowej bazie za pośrednictwem Cyfrowe MNW (z otwartym API) będą mogły być udostępnianie zasobów MNW do portalu </w:t>
                  </w:r>
                  <w:proofErr w:type="spellStart"/>
                  <w:r w:rsidRPr="00EB1A43">
                    <w:rPr>
                      <w:rFonts w:cstheme="minorHAnsi"/>
                      <w:sz w:val="18"/>
                      <w:szCs w:val="18"/>
                    </w:rPr>
                    <w:t>Europeana</w:t>
                  </w:r>
                  <w:proofErr w:type="spellEnd"/>
                </w:p>
                <w:p w14:paraId="7CC23673" w14:textId="77777777" w:rsidR="00CD486C" w:rsidRPr="00EB1A43" w:rsidRDefault="00CD486C" w:rsidP="00CD486C">
                  <w:pPr>
                    <w:numPr>
                      <w:ilvl w:val="0"/>
                      <w:numId w:val="23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Obecnie integracja odbywa się za pośrednictwem protokołu OAI PMH, co będzie kontynuowane.</w:t>
                  </w:r>
                </w:p>
                <w:p w14:paraId="41AFE4FF" w14:textId="77777777" w:rsidR="00CD486C" w:rsidRPr="00EB1A43" w:rsidRDefault="00CD486C" w:rsidP="00CD486C">
                  <w:pPr>
                    <w:numPr>
                      <w:ilvl w:val="0"/>
                      <w:numId w:val="24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Federacja Bibliotek Cyfrowych</w:t>
                  </w:r>
                </w:p>
                <w:p w14:paraId="13F0D0FF" w14:textId="77777777" w:rsidR="00CD486C" w:rsidRPr="00EB1A43" w:rsidRDefault="00CD486C" w:rsidP="00CD486C">
                  <w:pPr>
                    <w:numPr>
                      <w:ilvl w:val="0"/>
                      <w:numId w:val="24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Wspieranie</w:t>
                  </w:r>
                </w:p>
                <w:p w14:paraId="188E8F9F" w14:textId="77777777" w:rsidR="00CD486C" w:rsidRPr="00EB1A43" w:rsidRDefault="00CD486C" w:rsidP="00CD486C">
                  <w:pPr>
                    <w:spacing w:after="0" w:line="100" w:lineRule="atLeast"/>
                    <w:ind w:left="269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Dane opracowywane w nowej bazie za pośrednictwem Cyfrowe MNW (z otwartym API) będą mogły być udostępnianie zasobów MNW do portalu FBC</w:t>
                  </w:r>
                </w:p>
                <w:p w14:paraId="30287717" w14:textId="77777777" w:rsidR="00CD486C" w:rsidRPr="00EB1A43" w:rsidRDefault="00CD486C" w:rsidP="00CD486C">
                  <w:pPr>
                    <w:numPr>
                      <w:ilvl w:val="0"/>
                      <w:numId w:val="24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Obecna integracja odbywa się za pośrednictwem protokołu OAI PMH, co będzie kontynuowane</w:t>
                  </w:r>
                </w:p>
                <w:p w14:paraId="1B6D8D44" w14:textId="77777777" w:rsidR="00CD486C" w:rsidRPr="00EB1A43" w:rsidRDefault="00CD486C" w:rsidP="00CD486C">
                  <w:pPr>
                    <w:spacing w:after="0" w:line="100" w:lineRule="atLeast"/>
                    <w:ind w:left="269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CD486C" w:rsidRPr="00EB1A43" w14:paraId="5DF2469A" w14:textId="77777777" w:rsidTr="00536562"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8391E46" w14:textId="77777777" w:rsidR="00CD486C" w:rsidRPr="00EB1A43" w:rsidRDefault="00CD486C" w:rsidP="00CD486C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  <w:lastRenderedPageBreak/>
                    <w:t>API – wewnętrzne API do integracji systemów (wewnętrznej bazy danych z</w:t>
                  </w:r>
                </w:p>
                <w:p w14:paraId="424B5000" w14:textId="77777777" w:rsidR="00CD486C" w:rsidRPr="00EB1A43" w:rsidRDefault="00CD486C" w:rsidP="00CD486C">
                  <w:pPr>
                    <w:spacing w:after="0" w:line="100" w:lineRule="atLeast"/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  <w:t>portalem internetowym) w celu sprawniejszego i efektywniejszego procesu</w:t>
                  </w:r>
                </w:p>
                <w:p w14:paraId="5E48F17B" w14:textId="77777777" w:rsidR="00CD486C" w:rsidRPr="00EB1A43" w:rsidRDefault="00CD486C" w:rsidP="00CD486C">
                  <w:pPr>
                    <w:spacing w:after="0" w:line="100" w:lineRule="atLeast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  <w:t>publikacji online</w:t>
                  </w:r>
                </w:p>
              </w:tc>
              <w:tc>
                <w:tcPr>
                  <w:tcW w:w="3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F64E196" w14:textId="77777777" w:rsidR="00CD486C" w:rsidRPr="00EB1A43" w:rsidRDefault="00CD486C" w:rsidP="00CD486C">
                  <w:pPr>
                    <w:numPr>
                      <w:ilvl w:val="0"/>
                      <w:numId w:val="25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4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</w:rPr>
                    <w:t>Serwis internetowy Cyfrowe MNW powstały w ramach projektu "Otwarte Narodowe"</w:t>
                  </w:r>
                </w:p>
                <w:p w14:paraId="4C2F1288" w14:textId="77777777" w:rsidR="00CD486C" w:rsidRPr="00EB1A43" w:rsidRDefault="00CD486C" w:rsidP="00CD486C">
                  <w:pPr>
                    <w:numPr>
                      <w:ilvl w:val="0"/>
                      <w:numId w:val="25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Wspieranie</w:t>
                  </w:r>
                </w:p>
                <w:p w14:paraId="44E6B97B" w14:textId="77777777" w:rsidR="00CD486C" w:rsidRPr="00EB1A43" w:rsidRDefault="00CD486C" w:rsidP="00CD486C">
                  <w:pPr>
                    <w:spacing w:after="0" w:line="100" w:lineRule="atLeast"/>
                    <w:ind w:left="269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>Dane opracowywane w nowej bazie danych będą eksportowane do serwisu internetowego Cyfrowe MNW poprzez wewnętrzne API co znacznie uprości obecny system publikacji danych</w:t>
                  </w:r>
                </w:p>
                <w:p w14:paraId="626687DC" w14:textId="77777777" w:rsidR="00CD486C" w:rsidRPr="00EB1A43" w:rsidRDefault="00CD486C" w:rsidP="00CD486C">
                  <w:pPr>
                    <w:numPr>
                      <w:ilvl w:val="0"/>
                      <w:numId w:val="30"/>
                    </w:numPr>
                    <w:suppressAutoHyphens/>
                    <w:spacing w:after="0" w:line="100" w:lineRule="atLeast"/>
                    <w:ind w:left="277" w:firstLine="0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sz w:val="18"/>
                      <w:szCs w:val="18"/>
                    </w:rPr>
                    <w:t xml:space="preserve">Obecnie wykorzystywany system muzealny nie posiada wewnętrznego API stąd brak stałej integracji, dane przenoszone są z bazy do </w:t>
                  </w:r>
                  <w:proofErr w:type="spellStart"/>
                  <w:r w:rsidRPr="00EB1A43">
                    <w:rPr>
                      <w:rFonts w:cstheme="minorHAnsi"/>
                      <w:sz w:val="18"/>
                      <w:szCs w:val="18"/>
                    </w:rPr>
                    <w:t>xml</w:t>
                  </w:r>
                  <w:proofErr w:type="spellEnd"/>
                  <w:r w:rsidRPr="00EB1A43">
                    <w:rPr>
                      <w:rFonts w:cstheme="minorHAnsi"/>
                      <w:sz w:val="18"/>
                      <w:szCs w:val="18"/>
                    </w:rPr>
                    <w:t xml:space="preserve"> i następnie importowane do CMS serwisu Cyfrowe MNW</w:t>
                  </w:r>
                </w:p>
                <w:p w14:paraId="49FF3071" w14:textId="77777777" w:rsidR="00CD486C" w:rsidRPr="00EB1A43" w:rsidRDefault="00CD486C" w:rsidP="007D0F1C">
                  <w:pPr>
                    <w:suppressAutoHyphens/>
                    <w:spacing w:after="0" w:line="100" w:lineRule="atLeast"/>
                    <w:ind w:left="269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D486C" w:rsidRPr="00EB1A43" w14:paraId="0873E3F7" w14:textId="77777777" w:rsidTr="00536562">
              <w:tc>
                <w:tcPr>
                  <w:tcW w:w="26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28B5CD6" w14:textId="77777777" w:rsidR="00CD486C" w:rsidRPr="00EB1A43" w:rsidRDefault="00CD486C" w:rsidP="00CD486C">
                  <w:pPr>
                    <w:spacing w:after="0" w:line="100" w:lineRule="atLeast"/>
                    <w:rPr>
                      <w:rFonts w:cstheme="minorHAnsi"/>
                      <w:sz w:val="18"/>
                      <w:szCs w:val="18"/>
                    </w:rPr>
                  </w:pPr>
                  <w:r w:rsidRPr="00EB1A43">
                    <w:rPr>
                      <w:rFonts w:eastAsia="Arial" w:cstheme="minorHAnsi"/>
                      <w:color w:val="000000"/>
                      <w:sz w:val="18"/>
                      <w:szCs w:val="18"/>
                    </w:rPr>
                    <w:t>Rozbudowana i doposażona infrastruktura pracowni digitalizacyjnych i fotograficznych w Muzeum Narodowym w Warszawie</w:t>
                  </w:r>
                </w:p>
              </w:tc>
              <w:tc>
                <w:tcPr>
                  <w:tcW w:w="33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7753DE2" w14:textId="77777777" w:rsidR="00CD486C" w:rsidRPr="00EB1A43" w:rsidRDefault="00CD486C" w:rsidP="00CD486C">
                  <w:pPr>
                    <w:numPr>
                      <w:ilvl w:val="0"/>
                      <w:numId w:val="29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color w:val="000000"/>
                      <w:sz w:val="18"/>
                      <w:szCs w:val="18"/>
                    </w:rPr>
                    <w:t>Projekt Otwarte Narodowe – status integracji: wdrażanie</w:t>
                  </w:r>
                </w:p>
                <w:p w14:paraId="57D3CD29" w14:textId="77777777" w:rsidR="00CD486C" w:rsidRPr="00EB1A43" w:rsidRDefault="00CD486C" w:rsidP="00CD486C">
                  <w:pPr>
                    <w:numPr>
                      <w:ilvl w:val="0"/>
                      <w:numId w:val="29"/>
                    </w:numPr>
                    <w:suppressAutoHyphens/>
                    <w:spacing w:after="0" w:line="100" w:lineRule="atLeast"/>
                    <w:ind w:left="269" w:firstLine="0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color w:val="000000"/>
                      <w:sz w:val="18"/>
                      <w:szCs w:val="18"/>
                    </w:rPr>
                    <w:t>Korzystanie</w:t>
                  </w:r>
                </w:p>
                <w:p w14:paraId="7372715D" w14:textId="77777777" w:rsidR="00CD486C" w:rsidRPr="00EB1A43" w:rsidRDefault="00CD486C" w:rsidP="00CD486C">
                  <w:pPr>
                    <w:spacing w:after="0" w:line="100" w:lineRule="atLeast"/>
                    <w:ind w:left="269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EB1A43">
                    <w:rPr>
                      <w:rFonts w:cstheme="minorHAnsi"/>
                      <w:color w:val="000000"/>
                      <w:sz w:val="18"/>
                      <w:szCs w:val="18"/>
                    </w:rPr>
                    <w:t xml:space="preserve">Projekt Hereditas zakłada wykorzystanie infrastruktury IT zakupionej w ramach </w:t>
                  </w:r>
                  <w:r w:rsidRPr="00EB1A43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projektu Otwarte Narodowe, jak również sprzętu fotograficznego</w:t>
                  </w:r>
                </w:p>
              </w:tc>
            </w:tr>
          </w:tbl>
          <w:p w14:paraId="3E5BA598" w14:textId="77777777" w:rsidR="00CD486C" w:rsidRDefault="00EB1A43" w:rsidP="00043AEC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lastRenderedPageBreak/>
              <w:t xml:space="preserve">W ramach projektu zostały </w:t>
            </w:r>
            <w:proofErr w:type="spellStart"/>
            <w:r>
              <w:rPr>
                <w:rFonts w:cstheme="minorHAnsi"/>
                <w:i/>
                <w:sz w:val="18"/>
                <w:szCs w:val="20"/>
              </w:rPr>
              <w:t>zdigitalizowane</w:t>
            </w:r>
            <w:proofErr w:type="spellEnd"/>
            <w:r>
              <w:rPr>
                <w:rFonts w:cstheme="minorHAnsi"/>
                <w:i/>
                <w:sz w:val="18"/>
                <w:szCs w:val="20"/>
              </w:rPr>
              <w:t xml:space="preserve"> i udostępnione następujące informacje sektora publicznego</w:t>
            </w:r>
            <w:r w:rsidR="00D57078">
              <w:rPr>
                <w:rFonts w:cstheme="minorHAnsi"/>
                <w:i/>
                <w:sz w:val="18"/>
                <w:szCs w:val="20"/>
              </w:rPr>
              <w:t>:</w:t>
            </w:r>
          </w:p>
          <w:tbl>
            <w:tblPr>
              <w:tblW w:w="69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89"/>
              <w:gridCol w:w="1559"/>
              <w:gridCol w:w="2792"/>
            </w:tblGrid>
            <w:tr w:rsidR="00370CB0" w:rsidRPr="00370CB0" w14:paraId="60E26F4F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FE927A0" w14:textId="77777777" w:rsidR="00370CB0" w:rsidRPr="00EB49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</w:pPr>
                  <w:r w:rsidRPr="00EB49B0"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  <w:t>Nazwa kolekcji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EA1CF62" w14:textId="77777777" w:rsidR="00370CB0" w:rsidRPr="00EB49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</w:pPr>
                  <w:r w:rsidRPr="00EB49B0"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  <w:t>Termin udostępnienia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209DCD87" w14:textId="77777777" w:rsidR="00370CB0" w:rsidRPr="00EB49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</w:pPr>
                  <w:r w:rsidRPr="00EB49B0"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  <w:t>Liczba obiektów</w:t>
                  </w:r>
                </w:p>
              </w:tc>
            </w:tr>
            <w:tr w:rsidR="00370CB0" w:rsidRPr="00370CB0" w14:paraId="2D48D3A8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69D51D89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ceramiki obcej XVII-XIX w.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FDB09EE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0118BE4A" w14:textId="69F9BA63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220</w:t>
                  </w:r>
                </w:p>
              </w:tc>
            </w:tr>
            <w:tr w:rsidR="00370CB0" w:rsidRPr="00370CB0" w14:paraId="00FA6033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5DECA567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ceramiki: Ceramika polska  XVI-XX w.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A924FCC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3A0C3281" w14:textId="0D188B2F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138</w:t>
                  </w:r>
                </w:p>
              </w:tc>
            </w:tr>
            <w:tr w:rsidR="00370CB0" w:rsidRPr="00370CB0" w14:paraId="0F7482B4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20493622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szkła: Szkła luksusowe ze środkowo-europejskich ośrodków szklarskich.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33AE7345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4688F6E5" w14:textId="6E51EE31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149</w:t>
                  </w:r>
                </w:p>
              </w:tc>
            </w:tr>
            <w:tr w:rsidR="00370CB0" w:rsidRPr="00370CB0" w14:paraId="182977A8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3C6E48C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KOLEKCJA SREBER I METALI:  Europejskie zabytki ślusarstwa artystycznego z kolekcji Romana </w:t>
                  </w:r>
                  <w:proofErr w:type="spellStart"/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Szewczykowskiego</w:t>
                  </w:r>
                  <w:proofErr w:type="spellEnd"/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003A8855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608CE491" w14:textId="52B51E1D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299</w:t>
                  </w:r>
                </w:p>
              </w:tc>
            </w:tr>
            <w:tr w:rsidR="00370CB0" w:rsidRPr="00370CB0" w14:paraId="69D5D614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9E015E4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SREBER I METALI: Obiekty złotnicze z Galerii Sztuki Dawnej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4B4859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4C761A25" w14:textId="08E15860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92</w:t>
                  </w:r>
                </w:p>
              </w:tc>
            </w:tr>
            <w:tr w:rsidR="00370CB0" w:rsidRPr="00370CB0" w14:paraId="74799292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4B82B8E6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MEBLI: Meble ze zbiorów Muzeum Narodowego w Warszawie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0FC1E27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131DACC4" w14:textId="796E951B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80</w:t>
                  </w:r>
                </w:p>
              </w:tc>
            </w:tr>
            <w:tr w:rsidR="00370CB0" w:rsidRPr="00370CB0" w14:paraId="51F53F97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76F8F42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TKANIN: Koronki i galony europejskie XVI-pocz. XX w.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7BB8BF5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00F4FF5D" w14:textId="23146197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384</w:t>
                  </w:r>
                </w:p>
              </w:tc>
            </w:tr>
            <w:tr w:rsidR="00370CB0" w:rsidRPr="00370CB0" w14:paraId="04E209D5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48957586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TKANIN:  Koronki XX-wieczne ze szkoły Stanisławy Wieczorek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8CA69AD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7844DD13" w14:textId="0D5EE60E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206</w:t>
                  </w:r>
                </w:p>
              </w:tc>
            </w:tr>
            <w:tr w:rsidR="00370CB0" w:rsidRPr="00370CB0" w14:paraId="114C8022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6E9FE174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KOLEKCJA TKANIN: </w:t>
                  </w:r>
                  <w:proofErr w:type="spellStart"/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Wela</w:t>
                  </w:r>
                  <w:proofErr w:type="spellEnd"/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, palki, </w:t>
                  </w:r>
                  <w:proofErr w:type="spellStart"/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antependia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06991E5F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3B2EE679" w14:textId="4DEF7765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15</w:t>
                  </w:r>
                </w:p>
              </w:tc>
            </w:tr>
            <w:tr w:rsidR="00370CB0" w:rsidRPr="00370CB0" w14:paraId="73B55BA4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3EDC5977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VARIÓW I MASONIKÓW: formy piernikowe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660FE27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7202E26D" w14:textId="601A7382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75</w:t>
                  </w:r>
                </w:p>
              </w:tc>
            </w:tr>
            <w:tr w:rsidR="00370CB0" w:rsidRPr="00370CB0" w14:paraId="2D6CCC19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F89A016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MALARSTWA WSPÓŁCZESNEGO: Kolekcja Malarstwa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DCF290F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7F66FFB5" w14:textId="0DF768BE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49</w:t>
                  </w:r>
                </w:p>
              </w:tc>
            </w:tr>
            <w:tr w:rsidR="00370CB0" w:rsidRPr="00370CB0" w14:paraId="75A2FEEF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41DEB2F9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SZTUKI ORIENTALNEJ: Metale muzułmańskie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1784D6C5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5E301503" w14:textId="4F7A0395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99</w:t>
                  </w:r>
                </w:p>
              </w:tc>
            </w:tr>
            <w:tr w:rsidR="00370CB0" w:rsidRPr="00370CB0" w14:paraId="0BB8B2A9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91B17C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SZTUKI ORIENTALNEJ: Metale Azji Środkowej i Południowej.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F6BF7FE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1C15CF26" w14:textId="02986C30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149</w:t>
                  </w:r>
                </w:p>
              </w:tc>
            </w:tr>
            <w:tr w:rsidR="00370CB0" w:rsidRPr="00370CB0" w14:paraId="0175BB5F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47AAA64E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SZTUKI ORIENTALNEJ: Chińskie zabytki kamienne i szklane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8BADEEA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3406BC62" w14:textId="1CD30B89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181</w:t>
                  </w:r>
                </w:p>
              </w:tc>
            </w:tr>
            <w:tr w:rsidR="00370CB0" w:rsidRPr="00370CB0" w14:paraId="381C7EB1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1CA1CEBB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lastRenderedPageBreak/>
                    <w:t>ZBIORY SZTUKI ORIENTALNEJ: Metale chińskie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06849DA7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28A0B3BF" w14:textId="47CDDF22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308</w:t>
                  </w:r>
                </w:p>
              </w:tc>
            </w:tr>
            <w:tr w:rsidR="00370CB0" w:rsidRPr="00370CB0" w14:paraId="3C6BE00A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38351565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SZTUKI ORIENTALNEJ: Japońskie wyroby metalowe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782919D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171930A5" w14:textId="29D44B4A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108</w:t>
                  </w:r>
                </w:p>
              </w:tc>
            </w:tr>
            <w:tr w:rsidR="00370CB0" w:rsidRPr="00370CB0" w14:paraId="2D5791F8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117EBF05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SZTUKI ORIENTALNEJ: Laka orientalna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672DF0F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3FE41DCA" w14:textId="512DFAC2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101</w:t>
                  </w:r>
                </w:p>
              </w:tc>
            </w:tr>
            <w:tr w:rsidR="00370CB0" w:rsidRPr="00370CB0" w14:paraId="3499B7A4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1387AACB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SZTUKI ORIENTALNEJ: Dalekowschodnia rzeźba w drewnie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6AFDD1A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33C2007E" w14:textId="6AE98E59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38</w:t>
                  </w:r>
                </w:p>
              </w:tc>
            </w:tr>
            <w:tr w:rsidR="00370CB0" w:rsidRPr="00370CB0" w14:paraId="07260E52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826EE91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ARCHIWUM: zbiory archiwalne  Muzeum Sztuk Pięknych w Warszawie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89AD7F0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475AF2EB" w14:textId="40BBC77E" w:rsidR="00370CB0" w:rsidRPr="00370CB0" w:rsidRDefault="00F0102D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70</w:t>
                  </w:r>
                </w:p>
              </w:tc>
            </w:tr>
            <w:tr w:rsidR="00370CB0" w:rsidRPr="00370CB0" w14:paraId="6A5FA6E0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5A00174F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IKONOGRAFICZNE I FOTOGRAFICZNE: Zbiory Bolesławy i Edmunda Zdanowskich – kolekcja przedwojennej fotografii wileńskiej.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08B2264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04B3375D" w14:textId="6B4573CC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951</w:t>
                  </w:r>
                </w:p>
              </w:tc>
            </w:tr>
            <w:tr w:rsidR="00370CB0" w:rsidRPr="00370CB0" w14:paraId="15BC0F50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273A6EAA" w14:textId="07B428B5" w:rsidR="005D110A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IKONOGRAFICZNE I FOTOGRAFICZNE:</w:t>
                  </w:r>
                </w:p>
                <w:p w14:paraId="2A94BB46" w14:textId="637C00E0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Archiwum Wiesława Prażucha – materiały do historii polskiego reportażu lat 50-60. XX wieku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6E13E8E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2A29840F" w14:textId="6DEFA09E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9006</w:t>
                  </w:r>
                </w:p>
              </w:tc>
            </w:tr>
            <w:tr w:rsidR="00370CB0" w:rsidRPr="00370CB0" w14:paraId="796AA512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6AA43E10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IKONOGRAFICZNE I FOTOGRAFICZNE: Archiwum Jana Kosidowskiego - materiały do historii polskiego reportażu lat 50-60. XX wieku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39EDC906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7245C384" w14:textId="28AF7E4B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1999</w:t>
                  </w:r>
                </w:p>
              </w:tc>
            </w:tr>
            <w:tr w:rsidR="00370CB0" w:rsidRPr="00370CB0" w14:paraId="5FEAD6F3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B4BA924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IKONOGRAFICZNE I FOTOGRAFICZNE: Kolekcja Archiwum Ikonograficznego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0A47875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70AE0B0D" w14:textId="25AB1A73" w:rsidR="00370CB0" w:rsidRPr="00370CB0" w:rsidRDefault="005D110A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2000</w:t>
                  </w:r>
                </w:p>
              </w:tc>
            </w:tr>
            <w:tr w:rsidR="00370CB0" w:rsidRPr="00370CB0" w14:paraId="13B79F8E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4F451167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ZBIORY IKONOGRAFICZNE I FOTOGRAFICZNE: Kolekcja fotografii z archiwum Ryszarda </w:t>
                  </w:r>
                  <w:proofErr w:type="spellStart"/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Biskego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7B97031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1011BE21" w14:textId="6BAB07F7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802</w:t>
                  </w:r>
                </w:p>
              </w:tc>
            </w:tr>
            <w:tr w:rsidR="00370CB0" w:rsidRPr="00370CB0" w14:paraId="53BE682E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670BA7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IKONOGRAFICZNE I FOTOGRAFICZNE: Kolekcja fotografii Jana Bułhaka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DAE43B2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1167BCB0" w14:textId="73046F62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954</w:t>
                  </w:r>
                </w:p>
              </w:tc>
            </w:tr>
            <w:tr w:rsidR="00370CB0" w:rsidRPr="00370CB0" w14:paraId="30E64869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4AAF880C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IKONOGRAFICZNE I FOTOGRAFICZNE: Kolekcja fotografii Komitetu Obywatelskiego m. st. Warszawy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B031E4F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51AE9065" w14:textId="57C2C92A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307</w:t>
                  </w:r>
                </w:p>
              </w:tc>
            </w:tr>
            <w:tr w:rsidR="00370CB0" w:rsidRPr="00370CB0" w14:paraId="5D953C6F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D74B632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lastRenderedPageBreak/>
                    <w:t>GABINET MONET I MEDALI: Cesarskie monety Antoninów. Antonin Pius (138–161) – Kommodus (180–192)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17E4BAB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7529BF1A" w14:textId="19770A55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26</w:t>
                  </w:r>
                  <w:r w:rsidR="00F0102D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8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9</w:t>
                  </w:r>
                </w:p>
              </w:tc>
            </w:tr>
            <w:tr w:rsidR="00370CB0" w:rsidRPr="00370CB0" w14:paraId="56C64713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413C4F0F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 Rok Pięciu Cesarzy i cesarskie monety Sewerów. Pertynaks (193) – Aleksander Sewer (222–235)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1B1B90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5A1445CA" w14:textId="10D0FEBC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14</w:t>
                  </w:r>
                  <w:r w:rsidR="00F0102D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5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7</w:t>
                  </w:r>
                </w:p>
              </w:tc>
            </w:tr>
            <w:tr w:rsidR="00370CB0" w:rsidRPr="00370CB0" w14:paraId="16C933C8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FA184F0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 Monety Prus książęcych 1529-1656 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275A74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369F428F" w14:textId="0205C741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19</w:t>
                  </w:r>
                  <w:r w:rsidR="00F0102D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91</w:t>
                  </w:r>
                </w:p>
              </w:tc>
            </w:tr>
            <w:tr w:rsidR="00370CB0" w:rsidRPr="00370CB0" w14:paraId="6ADDF89B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3FD42C3D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 Kolekcja papierów wartościowych – obligacje polskie od 1808 – 1938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9B1FCEC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4C40BEA1" w14:textId="2A262507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130</w:t>
                  </w:r>
                </w:p>
              </w:tc>
            </w:tr>
            <w:tr w:rsidR="00370CB0" w:rsidRPr="00370CB0" w14:paraId="09C4222A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60975582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 Kolekcja papierów wartościowych – akcje polskich przedsiębiorstw od 1766 – 1938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8B8382A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3E4F783A" w14:textId="2B697ABC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125</w:t>
                  </w:r>
                </w:p>
              </w:tc>
            </w:tr>
            <w:tr w:rsidR="00370CB0" w:rsidRPr="00370CB0" w14:paraId="6AD8243A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445F579C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 Pieczęcie kościelne przy dokumentach z lat 1696 -1803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18B0D7E9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5357D01F" w14:textId="0733B142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28</w:t>
                  </w:r>
                </w:p>
              </w:tc>
            </w:tr>
            <w:tr w:rsidR="00370CB0" w:rsidRPr="00370CB0" w14:paraId="76396284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0F2C5A7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 Pieczęcie warszawskie przy dokumentach z lat 1670-1790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C953F74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04B0304B" w14:textId="2C9E4C36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</w:t>
                  </w:r>
                </w:p>
              </w:tc>
            </w:tr>
            <w:tr w:rsidR="00370CB0" w:rsidRPr="00370CB0" w14:paraId="0257B960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128567C7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 Pieczęcie królewskie przy dokumentach - Zygmunt III Waza – August III Sas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2EB00A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2C84EBD3" w14:textId="25D4AAF9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11</w:t>
                  </w:r>
                </w:p>
              </w:tc>
            </w:tr>
            <w:tr w:rsidR="00370CB0" w:rsidRPr="00370CB0" w14:paraId="7B5F3486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7A6F426E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 Pieczęcie celne przy dokumentach –  polskie komory i urzędy celne XVI – XVIII w.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19547CC3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5943068D" w14:textId="6BBE4C2F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82</w:t>
                  </w:r>
                </w:p>
              </w:tc>
            </w:tr>
            <w:tr w:rsidR="00370CB0" w:rsidRPr="00370CB0" w14:paraId="30F1661C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E6EE8B3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 Pieczęcie prywatne żydowskie przy dokumentach  z XVI i XVIII w.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FE1E3C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27EC57CF" w14:textId="327663EC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16</w:t>
                  </w:r>
                </w:p>
              </w:tc>
            </w:tr>
            <w:tr w:rsidR="00370CB0" w:rsidRPr="00370CB0" w14:paraId="10B32EB6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37E705B5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lastRenderedPageBreak/>
                    <w:t>GABINET MONET I MEDALI: Kolekcja papierów wartościowych z czasów Powstania Styczniowego.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34D2B9CF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132F17DD" w14:textId="7B21EB79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544</w:t>
                  </w:r>
                </w:p>
              </w:tc>
            </w:tr>
            <w:tr w:rsidR="00370CB0" w:rsidRPr="00370CB0" w14:paraId="47D42E7E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4513C326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 Kolekcja papierów wartościowych polskich i obcych – pożyczki  z lat 1831-1924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2326A24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031E98AF" w14:textId="236EDE1F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47</w:t>
                  </w:r>
                </w:p>
              </w:tc>
            </w:tr>
            <w:tr w:rsidR="00370CB0" w:rsidRPr="00370CB0" w14:paraId="0129C63E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3208651A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 Monety ostatnich Jagiellonów cz. 2 - Zygmunt I Stary i Zygmunt II August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071B7250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42FD0EB3" w14:textId="6B5CD7F2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4299</w:t>
                  </w:r>
                </w:p>
              </w:tc>
            </w:tr>
            <w:tr w:rsidR="00370CB0" w:rsidRPr="00370CB0" w14:paraId="27915FC3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3AA6EA80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OŚRODEK WZORNICTWA NOWOCZESNEGO: Serwisy do kawy „Bałtyk” proj. Bogumił Marcinek, </w:t>
                  </w:r>
                  <w:proofErr w:type="spellStart"/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prod</w:t>
                  </w:r>
                  <w:proofErr w:type="spellEnd"/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. Ćmielów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307F1043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159F9E87" w14:textId="63D53EBF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5</w:t>
                  </w:r>
                </w:p>
              </w:tc>
            </w:tr>
            <w:tr w:rsidR="00370CB0" w:rsidRPr="00370CB0" w14:paraId="145A03C8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F13709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BIBLIOTEKA: Ręcznie kolorowane atlasy i mapy wieloarkuszowe z Kolekcji Kartografii Biblioteki MNW (zbiory kartograficzne)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7D325E5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7A61C89C" w14:textId="26E0997C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964</w:t>
                  </w:r>
                </w:p>
              </w:tc>
            </w:tr>
            <w:tr w:rsidR="00370CB0" w:rsidRPr="00370CB0" w14:paraId="43FAC8C2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5C4FD3EA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RYCIN I RYSUNKÓW: Grafika włoska XVIII-XIX w.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D81A40D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717F8413" w14:textId="30E9B25C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199</w:t>
                  </w:r>
                </w:p>
              </w:tc>
            </w:tr>
            <w:tr w:rsidR="00370CB0" w:rsidRPr="00370CB0" w14:paraId="4457239E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06F49E0F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RYCIN I RYSUNKÓW: Grafika i rysunek niemiecki XIX i pocz. XX w.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160684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1A8D9343" w14:textId="417661F7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1374</w:t>
                  </w:r>
                </w:p>
              </w:tc>
            </w:tr>
            <w:tr w:rsidR="00370CB0" w:rsidRPr="00370CB0" w14:paraId="2BDBFE6D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5DFE39AA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RYCIN I RYSUNKÓW: Matryce graficzne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7CF723B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30223870" w14:textId="416D43D8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118</w:t>
                  </w:r>
                </w:p>
              </w:tc>
            </w:tr>
            <w:tr w:rsidR="00370CB0" w:rsidRPr="00370CB0" w14:paraId="05C3E71B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31BC57FE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RYCIN I RYSUNKÓW: Kolekcja  Grafiki i Rysunku Polskiego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1886E30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09F7E2C9" w14:textId="4623A3C6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1356</w:t>
                  </w:r>
                </w:p>
              </w:tc>
            </w:tr>
            <w:tr w:rsidR="00370CB0" w:rsidRPr="00370CB0" w14:paraId="0392E8D1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47859F1F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RYCIN I RYSUNKÓW: Kolekcja albumów obcych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C363775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76FA837A" w14:textId="07BA6D8B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817</w:t>
                  </w:r>
                </w:p>
              </w:tc>
            </w:tr>
            <w:tr w:rsidR="00370CB0" w:rsidRPr="00370CB0" w14:paraId="2020570F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35FA5964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Muzeum w Nieborowie i Arkadii (varia)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0442565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315B8C41" w14:textId="51E1D9F0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4570</w:t>
                  </w:r>
                </w:p>
              </w:tc>
            </w:tr>
            <w:tr w:rsidR="00370CB0" w:rsidRPr="00370CB0" w14:paraId="21A7638E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13B88BD4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SZTUKI STAROŻYTNEJ: Sztuka starożytna w zbiorach MNW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29D91264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07A36005" w14:textId="092DD0D8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157</w:t>
                  </w:r>
                </w:p>
              </w:tc>
            </w:tr>
            <w:tr w:rsidR="00370CB0" w:rsidRPr="00370CB0" w14:paraId="21A90B01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2DA2F9DB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ZBIORY SZTUKI STAROŻYTNEJ: Sztuka starożytna w zbiorach MNW - depozyt </w:t>
                  </w: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lastRenderedPageBreak/>
                    <w:t>Uniwersytetu Warszawskiego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60581408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lastRenderedPageBreak/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2E057011" w14:textId="026946A2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128</w:t>
                  </w:r>
                </w:p>
              </w:tc>
            </w:tr>
            <w:tr w:rsidR="00370CB0" w:rsidRPr="00370CB0" w14:paraId="7764F876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6D17DC22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KRÓLIKARNIA - Rzeźby Augusta Zamoyskiego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4764FC16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0827BC06" w14:textId="4B7E95C0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92</w:t>
                  </w:r>
                </w:p>
              </w:tc>
            </w:tr>
            <w:tr w:rsidR="00370CB0" w:rsidRPr="00370CB0" w14:paraId="6916D83B" w14:textId="77777777" w:rsidTr="00EB49B0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  <w:hideMark/>
                </w:tcPr>
                <w:p w14:paraId="779CAF3D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SZTUKI POLSKIEJ DO 1914: obrazy różne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14:paraId="50FBB869" w14:textId="77777777" w:rsidR="00370CB0" w:rsidRPr="00370CB0" w:rsidRDefault="00370CB0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  <w:hideMark/>
                </w:tcPr>
                <w:p w14:paraId="63DE7AB8" w14:textId="3F0716D8" w:rsidR="00370CB0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139</w:t>
                  </w:r>
                </w:p>
              </w:tc>
            </w:tr>
            <w:tr w:rsidR="00C81CB7" w:rsidRPr="00370CB0" w14:paraId="4A399826" w14:textId="77777777" w:rsidTr="005D110A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</w:tcPr>
                <w:p w14:paraId="7659E56D" w14:textId="24A60147" w:rsidR="00C81CB7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KOLEKCJA SREBER I METALI: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angielskie rzemiosło artystyczne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</w:tcPr>
                <w:p w14:paraId="71C37F01" w14:textId="6668803A" w:rsidR="00C81CB7" w:rsidRPr="00370CB0" w:rsidRDefault="00C81CB7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</w:tcPr>
                <w:p w14:paraId="73EC45AB" w14:textId="42D4AB21" w:rsidR="00C81CB7" w:rsidRDefault="00F0102D" w:rsidP="00370C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165</w:t>
                  </w:r>
                </w:p>
              </w:tc>
            </w:tr>
            <w:tr w:rsidR="00F0102D" w:rsidRPr="00370CB0" w14:paraId="7B0E896C" w14:textId="77777777" w:rsidTr="005D110A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</w:tcPr>
                <w:p w14:paraId="7B69ED07" w14:textId="14EB1CA0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IKONOGRAFICZNE I FOTOGRAFICZNE: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pocztówki, dawne fotografie z XIX i XX w.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</w:tcPr>
                <w:p w14:paraId="29B71E67" w14:textId="112B54C3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</w:tcPr>
                <w:p w14:paraId="71162ECE" w14:textId="3D8607EA" w:rsidR="00F0102D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1273</w:t>
                  </w:r>
                </w:p>
              </w:tc>
            </w:tr>
            <w:tr w:rsidR="00F0102D" w:rsidRPr="00370CB0" w14:paraId="55E74390" w14:textId="77777777" w:rsidTr="005D110A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</w:tcPr>
                <w:p w14:paraId="00FBA84A" w14:textId="1ECB978D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RYCIN I RYSUNKÓW: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Grafika i rysunek polski, grafika niemiecka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</w:tcPr>
                <w:p w14:paraId="5173C3F9" w14:textId="465F8A3E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</w:tcPr>
                <w:p w14:paraId="6131FDEC" w14:textId="1AD68E75" w:rsidR="00F0102D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421</w:t>
                  </w:r>
                </w:p>
              </w:tc>
            </w:tr>
            <w:tr w:rsidR="00F0102D" w:rsidRPr="00370CB0" w14:paraId="1E9F101A" w14:textId="77777777" w:rsidTr="005D110A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</w:tcPr>
                <w:p w14:paraId="2EE8236D" w14:textId="191EECFC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SZTUKI ORIENTALNEJ: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rzemiosło artystyczne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</w:tcPr>
                <w:p w14:paraId="1AA3D67B" w14:textId="5A473859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</w:tcPr>
                <w:p w14:paraId="1A67E3E9" w14:textId="7CC5A407" w:rsidR="00F0102D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226</w:t>
                  </w:r>
                </w:p>
              </w:tc>
            </w:tr>
            <w:tr w:rsidR="00F0102D" w:rsidRPr="00370CB0" w14:paraId="6ABA6329" w14:textId="77777777" w:rsidTr="005D110A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</w:tcPr>
                <w:p w14:paraId="4EE3457D" w14:textId="113A3B80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GABINET MONET I MEDALI: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mennica Stanisława Augusta Poniatowskiego i XVI polskie medale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</w:tcPr>
                <w:p w14:paraId="7FEDBDA0" w14:textId="7949A7A3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</w:tcPr>
                <w:p w14:paraId="5E908E92" w14:textId="43B86642" w:rsidR="00F0102D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1620</w:t>
                  </w:r>
                </w:p>
              </w:tc>
            </w:tr>
            <w:tr w:rsidR="00F0102D" w:rsidRPr="00370CB0" w14:paraId="60E95183" w14:textId="77777777" w:rsidTr="005D110A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</w:tcPr>
                <w:p w14:paraId="546F8C6C" w14:textId="429ABBAE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370CB0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ARCHIWUM: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 xml:space="preserve"> źródła rękopiśmienne i maszynopisy do badań nad historią MNW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</w:tcPr>
                <w:p w14:paraId="566AEC1E" w14:textId="19B11B58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</w:tcPr>
                <w:p w14:paraId="5EF10F6A" w14:textId="3C9E3692" w:rsidR="00F0102D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47</w:t>
                  </w:r>
                </w:p>
              </w:tc>
            </w:tr>
            <w:tr w:rsidR="00F0102D" w:rsidRPr="00370CB0" w14:paraId="31931AB1" w14:textId="77777777" w:rsidTr="005D110A">
              <w:trPr>
                <w:trHeight w:val="285"/>
              </w:trPr>
              <w:tc>
                <w:tcPr>
                  <w:tcW w:w="2589" w:type="dxa"/>
                  <w:shd w:val="clear" w:color="auto" w:fill="auto"/>
                  <w:noWrap/>
                  <w:vAlign w:val="bottom"/>
                </w:tcPr>
                <w:p w14:paraId="19F6175E" w14:textId="432E3D97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ZBIORY SZTUKI WSCHODNIO-CHRZEŚCIJAŃSKIEJ: ikony i rzemiosło cerkiewne, sztuka koptyjska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</w:tcPr>
                <w:p w14:paraId="10EB2CB8" w14:textId="3A72ADA6" w:rsidR="00F0102D" w:rsidRPr="00370CB0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12-2023</w:t>
                  </w:r>
                </w:p>
              </w:tc>
              <w:tc>
                <w:tcPr>
                  <w:tcW w:w="2792" w:type="dxa"/>
                  <w:shd w:val="clear" w:color="auto" w:fill="auto"/>
                  <w:noWrap/>
                  <w:vAlign w:val="bottom"/>
                </w:tcPr>
                <w:p w14:paraId="291F51D5" w14:textId="77EFFFF1" w:rsidR="00F0102D" w:rsidRDefault="00F0102D" w:rsidP="00F0102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102</w:t>
                  </w:r>
                </w:p>
              </w:tc>
            </w:tr>
          </w:tbl>
          <w:p w14:paraId="3391CB3E" w14:textId="12B17ED6" w:rsidR="00D57078" w:rsidRPr="00EB1A43" w:rsidRDefault="00D57078" w:rsidP="00043AEC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</w:tc>
      </w:tr>
      <w:tr w:rsidR="00A642A5" w:rsidRPr="00EB1A43" w14:paraId="3B9A3C68" w14:textId="77777777" w:rsidTr="00CD486C">
        <w:tc>
          <w:tcPr>
            <w:tcW w:w="480" w:type="dxa"/>
          </w:tcPr>
          <w:p w14:paraId="50CC98D8" w14:textId="77777777" w:rsidR="00A642A5" w:rsidRPr="00EB1A43" w:rsidRDefault="00A642A5" w:rsidP="00A642A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54107C4C" w14:textId="77777777" w:rsidR="00A642A5" w:rsidRPr="00EB1A43" w:rsidRDefault="00A642A5" w:rsidP="00A642A5">
            <w:pPr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>E-usługi dla obywateli i przedsiębiorców</w:t>
            </w:r>
          </w:p>
        </w:tc>
        <w:tc>
          <w:tcPr>
            <w:tcW w:w="6240" w:type="dxa"/>
          </w:tcPr>
          <w:p w14:paraId="177D43AF" w14:textId="77777777" w:rsidR="00A642A5" w:rsidRPr="00EB1A43" w:rsidRDefault="00A642A5" w:rsidP="00A642A5">
            <w:pPr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NIE DOTYCZY</w:t>
            </w:r>
          </w:p>
        </w:tc>
      </w:tr>
      <w:tr w:rsidR="00A642A5" w:rsidRPr="00EB1A43" w14:paraId="69B49E93" w14:textId="77777777" w:rsidTr="00CD486C">
        <w:tc>
          <w:tcPr>
            <w:tcW w:w="480" w:type="dxa"/>
          </w:tcPr>
          <w:p w14:paraId="270C4596" w14:textId="77777777" w:rsidR="00A642A5" w:rsidRPr="00EB1A43" w:rsidRDefault="00A642A5" w:rsidP="00A642A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1CD6633C" w14:textId="77777777" w:rsidR="00A642A5" w:rsidRPr="00EB1A43" w:rsidRDefault="00A642A5" w:rsidP="00A642A5">
            <w:pPr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240" w:type="dxa"/>
          </w:tcPr>
          <w:p w14:paraId="67A9C32B" w14:textId="77777777" w:rsidR="00A642A5" w:rsidRPr="00EB1A43" w:rsidRDefault="00A642A5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Wskaźniki:</w:t>
            </w:r>
          </w:p>
          <w:p w14:paraId="76B148AC" w14:textId="4EC714B7" w:rsidR="00A642A5" w:rsidRDefault="00A642A5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Plan/wykonanie</w:t>
            </w:r>
          </w:p>
          <w:tbl>
            <w:tblPr>
              <w:tblStyle w:val="Tabela-Siatka"/>
              <w:tblW w:w="8019" w:type="dxa"/>
              <w:tblLayout w:type="fixed"/>
              <w:tblLook w:val="04A0" w:firstRow="1" w:lastRow="0" w:firstColumn="1" w:lastColumn="0" w:noHBand="0" w:noVBand="1"/>
            </w:tblPr>
            <w:tblGrid>
              <w:gridCol w:w="451"/>
              <w:gridCol w:w="2268"/>
              <w:gridCol w:w="1134"/>
              <w:gridCol w:w="4166"/>
            </w:tblGrid>
            <w:tr w:rsidR="00277C3B" w14:paraId="23273328" w14:textId="77777777" w:rsidTr="00F908F6">
              <w:tc>
                <w:tcPr>
                  <w:tcW w:w="451" w:type="dxa"/>
                </w:tcPr>
                <w:p w14:paraId="46AD1E02" w14:textId="79036A19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Lp.</w:t>
                  </w:r>
                </w:p>
              </w:tc>
              <w:tc>
                <w:tcPr>
                  <w:tcW w:w="2268" w:type="dxa"/>
                </w:tcPr>
                <w:p w14:paraId="46377291" w14:textId="6F1B11F2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Nazwa wskaźnika</w:t>
                  </w:r>
                </w:p>
              </w:tc>
              <w:tc>
                <w:tcPr>
                  <w:tcW w:w="1134" w:type="dxa"/>
                </w:tcPr>
                <w:p w14:paraId="7A6508E4" w14:textId="246B5F65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Plan</w:t>
                  </w:r>
                </w:p>
              </w:tc>
              <w:tc>
                <w:tcPr>
                  <w:tcW w:w="4166" w:type="dxa"/>
                </w:tcPr>
                <w:p w14:paraId="11130EB0" w14:textId="3586AFE6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Wykonanie</w:t>
                  </w:r>
                </w:p>
              </w:tc>
            </w:tr>
            <w:tr w:rsidR="00277C3B" w14:paraId="2A84277B" w14:textId="77777777" w:rsidTr="00F908F6">
              <w:tc>
                <w:tcPr>
                  <w:tcW w:w="451" w:type="dxa"/>
                </w:tcPr>
                <w:p w14:paraId="3E89915D" w14:textId="4F1FA872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2268" w:type="dxa"/>
                </w:tcPr>
                <w:p w14:paraId="39718792" w14:textId="178A0E2C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Liczba podmiotów, które udostępniły on-line informacje sektora publicznego</w:t>
                  </w:r>
                </w:p>
              </w:tc>
              <w:tc>
                <w:tcPr>
                  <w:tcW w:w="1134" w:type="dxa"/>
                </w:tcPr>
                <w:p w14:paraId="3E9A6368" w14:textId="264E752B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4166" w:type="dxa"/>
                </w:tcPr>
                <w:p w14:paraId="43E45B02" w14:textId="2AF1BB87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1</w:t>
                  </w:r>
                </w:p>
              </w:tc>
            </w:tr>
            <w:tr w:rsidR="00277C3B" w14:paraId="44E42235" w14:textId="77777777" w:rsidTr="00F908F6">
              <w:tc>
                <w:tcPr>
                  <w:tcW w:w="451" w:type="dxa"/>
                </w:tcPr>
                <w:p w14:paraId="31E2485E" w14:textId="0C8DF95B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14:paraId="424199E5" w14:textId="1181B83C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EB1A43">
                    <w:rPr>
                      <w:rFonts w:cstheme="minorHAnsi"/>
                      <w:i/>
                      <w:sz w:val="18"/>
                      <w:szCs w:val="20"/>
                    </w:rPr>
                    <w:t>Liczba zdigitalizowanych dokumentów zawierających informacje sektora publicznego</w:t>
                  </w:r>
                </w:p>
              </w:tc>
              <w:tc>
                <w:tcPr>
                  <w:tcW w:w="1134" w:type="dxa"/>
                </w:tcPr>
                <w:p w14:paraId="50FF18E3" w14:textId="41998F19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4</w:t>
                  </w:r>
                  <w:r w:rsidR="00EA3F51">
                    <w:rPr>
                      <w:rFonts w:cstheme="minorHAnsi"/>
                      <w:i/>
                      <w:sz w:val="18"/>
                      <w:szCs w:val="20"/>
                    </w:rPr>
                    <w:t>3</w:t>
                  </w:r>
                  <w:r>
                    <w:rPr>
                      <w:rFonts w:cstheme="minorHAnsi"/>
                      <w:i/>
                      <w:sz w:val="18"/>
                      <w:szCs w:val="20"/>
                    </w:rPr>
                    <w:t>.</w:t>
                  </w:r>
                  <w:r w:rsidR="00EA3F51">
                    <w:rPr>
                      <w:rFonts w:cstheme="minorHAnsi"/>
                      <w:i/>
                      <w:sz w:val="18"/>
                      <w:szCs w:val="20"/>
                    </w:rPr>
                    <w:t>820</w:t>
                  </w:r>
                </w:p>
              </w:tc>
              <w:tc>
                <w:tcPr>
                  <w:tcW w:w="4166" w:type="dxa"/>
                </w:tcPr>
                <w:p w14:paraId="656A9507" w14:textId="1EE45A3C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43.984</w:t>
                  </w:r>
                </w:p>
              </w:tc>
            </w:tr>
            <w:tr w:rsidR="00277C3B" w14:paraId="2FA6D1AE" w14:textId="77777777" w:rsidTr="00F908F6">
              <w:tc>
                <w:tcPr>
                  <w:tcW w:w="451" w:type="dxa"/>
                </w:tcPr>
                <w:p w14:paraId="7F011DF9" w14:textId="3DA3C6AA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2268" w:type="dxa"/>
                </w:tcPr>
                <w:p w14:paraId="137F21CF" w14:textId="3549D564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EB1A43">
                    <w:rPr>
                      <w:rFonts w:cstheme="minorHAnsi"/>
                      <w:i/>
                      <w:sz w:val="18"/>
                      <w:szCs w:val="20"/>
                    </w:rPr>
                    <w:t>Liczba udostępnionych on-line dokumentów zawierających informacje sektora publicznego</w:t>
                  </w:r>
                </w:p>
              </w:tc>
              <w:tc>
                <w:tcPr>
                  <w:tcW w:w="1134" w:type="dxa"/>
                </w:tcPr>
                <w:p w14:paraId="68E7C7AD" w14:textId="15402C62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4</w:t>
                  </w:r>
                  <w:r w:rsidR="00EA3F51">
                    <w:rPr>
                      <w:rFonts w:cstheme="minorHAnsi"/>
                      <w:i/>
                      <w:sz w:val="18"/>
                      <w:szCs w:val="20"/>
                    </w:rPr>
                    <w:t>3</w:t>
                  </w:r>
                  <w:r>
                    <w:rPr>
                      <w:rFonts w:cstheme="minorHAnsi"/>
                      <w:i/>
                      <w:sz w:val="18"/>
                      <w:szCs w:val="20"/>
                    </w:rPr>
                    <w:t>.</w:t>
                  </w:r>
                  <w:r w:rsidR="00EA3F51">
                    <w:rPr>
                      <w:rFonts w:cstheme="minorHAnsi"/>
                      <w:i/>
                      <w:sz w:val="18"/>
                      <w:szCs w:val="20"/>
                    </w:rPr>
                    <w:t>820</w:t>
                  </w:r>
                </w:p>
              </w:tc>
              <w:tc>
                <w:tcPr>
                  <w:tcW w:w="4166" w:type="dxa"/>
                </w:tcPr>
                <w:p w14:paraId="1EE4192F" w14:textId="2C2D0E1F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43.984</w:t>
                  </w:r>
                </w:p>
              </w:tc>
            </w:tr>
            <w:tr w:rsidR="00277C3B" w14:paraId="710FB795" w14:textId="77777777" w:rsidTr="00F908F6">
              <w:tc>
                <w:tcPr>
                  <w:tcW w:w="451" w:type="dxa"/>
                </w:tcPr>
                <w:p w14:paraId="2DC6BD21" w14:textId="4F0940D9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2268" w:type="dxa"/>
                </w:tcPr>
                <w:p w14:paraId="420D6DEE" w14:textId="51A30C7A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EB1A43">
                    <w:rPr>
                      <w:rFonts w:cstheme="minorHAnsi"/>
                      <w:i/>
                      <w:sz w:val="18"/>
                      <w:szCs w:val="20"/>
                    </w:rPr>
                    <w:t>Liczba utworzonych API</w:t>
                  </w:r>
                </w:p>
              </w:tc>
              <w:tc>
                <w:tcPr>
                  <w:tcW w:w="1134" w:type="dxa"/>
                </w:tcPr>
                <w:p w14:paraId="3C526851" w14:textId="57837C86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4166" w:type="dxa"/>
                </w:tcPr>
                <w:p w14:paraId="4078B049" w14:textId="6A4D0289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1</w:t>
                  </w:r>
                </w:p>
              </w:tc>
            </w:tr>
            <w:tr w:rsidR="00277C3B" w14:paraId="54ADD80C" w14:textId="77777777" w:rsidTr="00F908F6">
              <w:tc>
                <w:tcPr>
                  <w:tcW w:w="451" w:type="dxa"/>
                </w:tcPr>
                <w:p w14:paraId="0302D1E2" w14:textId="31099D8C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5</w:t>
                  </w:r>
                </w:p>
              </w:tc>
              <w:tc>
                <w:tcPr>
                  <w:tcW w:w="2268" w:type="dxa"/>
                </w:tcPr>
                <w:p w14:paraId="4A818B8E" w14:textId="42DD192F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EB1A43">
                    <w:rPr>
                      <w:rFonts w:cstheme="minorHAnsi"/>
                      <w:i/>
                      <w:sz w:val="18"/>
                      <w:szCs w:val="20"/>
                    </w:rPr>
                    <w:t>Liczba baz danych udostępnionych on-line poprzez API</w:t>
                  </w:r>
                </w:p>
              </w:tc>
              <w:tc>
                <w:tcPr>
                  <w:tcW w:w="1134" w:type="dxa"/>
                </w:tcPr>
                <w:p w14:paraId="1E3A7D3B" w14:textId="12E43852" w:rsidR="00277C3B" w:rsidRDefault="001E1CC2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0</w:t>
                  </w:r>
                </w:p>
              </w:tc>
              <w:tc>
                <w:tcPr>
                  <w:tcW w:w="4166" w:type="dxa"/>
                </w:tcPr>
                <w:p w14:paraId="44E307C5" w14:textId="4509EED0" w:rsidR="00277C3B" w:rsidRDefault="001E1CC2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0</w:t>
                  </w:r>
                </w:p>
              </w:tc>
            </w:tr>
            <w:tr w:rsidR="00277C3B" w14:paraId="24B26834" w14:textId="77777777" w:rsidTr="00F908F6">
              <w:tc>
                <w:tcPr>
                  <w:tcW w:w="451" w:type="dxa"/>
                </w:tcPr>
                <w:p w14:paraId="2C462924" w14:textId="58EDE018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6</w:t>
                  </w:r>
                </w:p>
              </w:tc>
              <w:tc>
                <w:tcPr>
                  <w:tcW w:w="2268" w:type="dxa"/>
                </w:tcPr>
                <w:p w14:paraId="6098BD70" w14:textId="1AEAAEC9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EB1A43">
                    <w:rPr>
                      <w:rFonts w:cstheme="minorHAnsi"/>
                      <w:i/>
                      <w:sz w:val="18"/>
                      <w:szCs w:val="20"/>
                    </w:rPr>
                    <w:t>Rozmiar udostępnionych on-line informacji sektora publicznego</w:t>
                  </w:r>
                </w:p>
              </w:tc>
              <w:tc>
                <w:tcPr>
                  <w:tcW w:w="1134" w:type="dxa"/>
                </w:tcPr>
                <w:p w14:paraId="1AA50952" w14:textId="68375813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0,4</w:t>
                  </w:r>
                  <w:r w:rsidR="00EA3F51">
                    <w:rPr>
                      <w:rFonts w:cstheme="minorHAnsi"/>
                      <w:i/>
                      <w:sz w:val="18"/>
                      <w:szCs w:val="20"/>
                    </w:rPr>
                    <w:t>9</w:t>
                  </w:r>
                  <w:r>
                    <w:rPr>
                      <w:rFonts w:cstheme="minorHAnsi"/>
                      <w:i/>
                      <w:sz w:val="18"/>
                      <w:szCs w:val="20"/>
                    </w:rPr>
                    <w:t xml:space="preserve"> TB</w:t>
                  </w:r>
                </w:p>
              </w:tc>
              <w:tc>
                <w:tcPr>
                  <w:tcW w:w="4166" w:type="dxa"/>
                </w:tcPr>
                <w:p w14:paraId="48634DF4" w14:textId="4D6BC5A3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0,35 TB</w:t>
                  </w:r>
                </w:p>
              </w:tc>
            </w:tr>
            <w:tr w:rsidR="00277C3B" w14:paraId="3273035D" w14:textId="77777777" w:rsidTr="00F908F6">
              <w:tc>
                <w:tcPr>
                  <w:tcW w:w="451" w:type="dxa"/>
                </w:tcPr>
                <w:p w14:paraId="6B544F35" w14:textId="38BAE990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7</w:t>
                  </w:r>
                </w:p>
              </w:tc>
              <w:tc>
                <w:tcPr>
                  <w:tcW w:w="2268" w:type="dxa"/>
                </w:tcPr>
                <w:p w14:paraId="7E235523" w14:textId="1F7F51A2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EB1A43">
                    <w:rPr>
                      <w:rFonts w:cstheme="minorHAnsi"/>
                      <w:i/>
                      <w:sz w:val="18"/>
                      <w:szCs w:val="20"/>
                    </w:rPr>
                    <w:t>Rozmiar zdigitalizowanej informacji sektora publicznego</w:t>
                  </w:r>
                </w:p>
              </w:tc>
              <w:tc>
                <w:tcPr>
                  <w:tcW w:w="1134" w:type="dxa"/>
                </w:tcPr>
                <w:p w14:paraId="1C6F8690" w14:textId="1E27B081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7</w:t>
                  </w:r>
                  <w:r w:rsidR="00EA3F51">
                    <w:rPr>
                      <w:rFonts w:cstheme="minorHAnsi"/>
                      <w:i/>
                      <w:sz w:val="18"/>
                      <w:szCs w:val="20"/>
                    </w:rPr>
                    <w:t>6</w:t>
                  </w:r>
                  <w:r>
                    <w:rPr>
                      <w:rFonts w:cstheme="minorHAnsi"/>
                      <w:i/>
                      <w:sz w:val="18"/>
                      <w:szCs w:val="20"/>
                    </w:rPr>
                    <w:t xml:space="preserve"> TB</w:t>
                  </w:r>
                </w:p>
              </w:tc>
              <w:tc>
                <w:tcPr>
                  <w:tcW w:w="4166" w:type="dxa"/>
                </w:tcPr>
                <w:p w14:paraId="7D8A01C6" w14:textId="4D4F7097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68,06 TB</w:t>
                  </w:r>
                </w:p>
              </w:tc>
            </w:tr>
            <w:tr w:rsidR="00EA3F51" w14:paraId="0D7BD84A" w14:textId="77777777" w:rsidTr="00277C3B">
              <w:tc>
                <w:tcPr>
                  <w:tcW w:w="451" w:type="dxa"/>
                </w:tcPr>
                <w:p w14:paraId="23368A41" w14:textId="63253DB6" w:rsidR="00EA3F51" w:rsidRDefault="00EA3F51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8</w:t>
                  </w:r>
                </w:p>
              </w:tc>
              <w:tc>
                <w:tcPr>
                  <w:tcW w:w="2268" w:type="dxa"/>
                </w:tcPr>
                <w:p w14:paraId="7E62B2A1" w14:textId="550DE61F" w:rsidR="00EA3F51" w:rsidRPr="00EB1A43" w:rsidRDefault="00EA3F51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Liczba wygenerowanych kluczy API</w:t>
                  </w:r>
                </w:p>
              </w:tc>
              <w:tc>
                <w:tcPr>
                  <w:tcW w:w="1134" w:type="dxa"/>
                </w:tcPr>
                <w:p w14:paraId="2B6BD495" w14:textId="114227EE" w:rsidR="00EA3F51" w:rsidRDefault="00EA3F51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4166" w:type="dxa"/>
                </w:tcPr>
                <w:p w14:paraId="62C728FA" w14:textId="320281D2" w:rsidR="00EA3F51" w:rsidRDefault="00EA3F51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1</w:t>
                  </w:r>
                </w:p>
              </w:tc>
            </w:tr>
            <w:tr w:rsidR="00277C3B" w14:paraId="066355F4" w14:textId="77777777" w:rsidTr="00F908F6">
              <w:tc>
                <w:tcPr>
                  <w:tcW w:w="451" w:type="dxa"/>
                </w:tcPr>
                <w:p w14:paraId="0154D923" w14:textId="67D9F5B2" w:rsidR="00277C3B" w:rsidRDefault="00EA3F51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9</w:t>
                  </w:r>
                </w:p>
              </w:tc>
              <w:tc>
                <w:tcPr>
                  <w:tcW w:w="2268" w:type="dxa"/>
                </w:tcPr>
                <w:p w14:paraId="2E8962E1" w14:textId="79A6B304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EB1A43">
                    <w:rPr>
                      <w:rFonts w:cstheme="minorHAnsi"/>
                      <w:i/>
                      <w:sz w:val="18"/>
                      <w:szCs w:val="20"/>
                    </w:rPr>
                    <w:t>Liczba pobrań/</w:t>
                  </w:r>
                  <w:proofErr w:type="spellStart"/>
                  <w:r w:rsidRPr="00EB1A43">
                    <w:rPr>
                      <w:rFonts w:cstheme="minorHAnsi"/>
                      <w:i/>
                      <w:sz w:val="18"/>
                      <w:szCs w:val="20"/>
                    </w:rPr>
                    <w:t>odtworzeń</w:t>
                  </w:r>
                  <w:proofErr w:type="spellEnd"/>
                  <w:r w:rsidRPr="00EB1A43">
                    <w:rPr>
                      <w:rFonts w:cstheme="minorHAnsi"/>
                      <w:i/>
                      <w:sz w:val="18"/>
                      <w:szCs w:val="20"/>
                    </w:rPr>
                    <w:t xml:space="preserve"> dokumentów zawierających informacje sektora publicznego</w:t>
                  </w:r>
                </w:p>
              </w:tc>
              <w:tc>
                <w:tcPr>
                  <w:tcW w:w="1134" w:type="dxa"/>
                </w:tcPr>
                <w:p w14:paraId="2F1AB8BB" w14:textId="4B11E077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350.000</w:t>
                  </w:r>
                </w:p>
              </w:tc>
              <w:tc>
                <w:tcPr>
                  <w:tcW w:w="4166" w:type="dxa"/>
                </w:tcPr>
                <w:p w14:paraId="2F2DAD6F" w14:textId="30016308" w:rsidR="00277C3B" w:rsidRDefault="00277C3B" w:rsidP="00277C3B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W trakcie</w:t>
                  </w:r>
                </w:p>
              </w:tc>
            </w:tr>
          </w:tbl>
          <w:p w14:paraId="46729974" w14:textId="5DD643BB" w:rsidR="00277C3B" w:rsidRPr="00EB1A43" w:rsidRDefault="00277C3B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>Uwagi:</w:t>
            </w:r>
          </w:p>
          <w:p w14:paraId="50F34C97" w14:textId="77777777" w:rsidR="00EA3F51" w:rsidRPr="0006613B" w:rsidRDefault="00EA3F51" w:rsidP="00EA3F51">
            <w:pPr>
              <w:pStyle w:val="Akapitzlist"/>
              <w:rPr>
                <w:rFonts w:cstheme="minorHAnsi"/>
                <w:i/>
                <w:sz w:val="18"/>
                <w:szCs w:val="18"/>
              </w:rPr>
            </w:pPr>
            <w:r>
              <w:rPr>
                <w:rFonts w:cstheme="minorHAnsi"/>
                <w:i/>
                <w:sz w:val="18"/>
                <w:szCs w:val="20"/>
              </w:rPr>
              <w:t xml:space="preserve">Ad. 2. </w:t>
            </w:r>
            <w:r w:rsidRPr="00EB1A43">
              <w:rPr>
                <w:rFonts w:cstheme="minorHAnsi"/>
                <w:i/>
                <w:sz w:val="18"/>
                <w:szCs w:val="20"/>
              </w:rPr>
              <w:t>Liczba zdigitalizowanych dokumentów zawierających informacje sektora publicznego</w:t>
            </w:r>
            <w:r>
              <w:rPr>
                <w:rFonts w:cstheme="minorHAnsi"/>
                <w:i/>
                <w:sz w:val="18"/>
                <w:szCs w:val="20"/>
              </w:rPr>
              <w:t xml:space="preserve"> - </w:t>
            </w:r>
            <w:r w:rsidRPr="0006613B">
              <w:rPr>
                <w:rFonts w:cstheme="minorHAnsi"/>
                <w:i/>
                <w:sz w:val="18"/>
                <w:szCs w:val="18"/>
              </w:rPr>
              <w:t xml:space="preserve">Zakładany </w:t>
            </w:r>
            <w:r>
              <w:rPr>
                <w:rFonts w:cstheme="minorHAnsi"/>
                <w:i/>
                <w:sz w:val="18"/>
                <w:szCs w:val="18"/>
              </w:rPr>
              <w:t xml:space="preserve">w Aneksie nr 4 </w:t>
            </w:r>
            <w:r w:rsidRPr="0006613B">
              <w:rPr>
                <w:rFonts w:cstheme="minorHAnsi"/>
                <w:i/>
                <w:sz w:val="18"/>
                <w:szCs w:val="18"/>
              </w:rPr>
              <w:t xml:space="preserve"> wskaźnik dla całego projektu to 43820</w:t>
            </w:r>
            <w:r>
              <w:rPr>
                <w:rFonts w:cstheme="minorHAnsi"/>
                <w:i/>
                <w:sz w:val="18"/>
                <w:szCs w:val="18"/>
              </w:rPr>
              <w:t xml:space="preserve"> został p</w:t>
            </w:r>
            <w:r w:rsidRPr="0006613B">
              <w:rPr>
                <w:rFonts w:cstheme="minorHAnsi"/>
                <w:i/>
                <w:sz w:val="18"/>
                <w:szCs w:val="18"/>
              </w:rPr>
              <w:t xml:space="preserve">rzekroczony o 164 rekordy - przekroczenie wskaźnika wynika z zasad ewidencji zbiorów typu muzealnego, gdzie tworzy się ustrukturyzowane rekordy dla obiektów złożonych z wielu elementów oraz zespołów. W toku prac projektowych pracownicy prowadzili </w:t>
            </w:r>
            <w:proofErr w:type="spellStart"/>
            <w:r w:rsidRPr="0006613B">
              <w:rPr>
                <w:rFonts w:cstheme="minorHAnsi"/>
                <w:i/>
                <w:sz w:val="18"/>
                <w:szCs w:val="18"/>
              </w:rPr>
              <w:t>reinwentaryzację</w:t>
            </w:r>
            <w:proofErr w:type="spellEnd"/>
            <w:r w:rsidRPr="0006613B">
              <w:rPr>
                <w:rFonts w:cstheme="minorHAnsi"/>
                <w:i/>
                <w:sz w:val="18"/>
                <w:szCs w:val="18"/>
              </w:rPr>
              <w:t xml:space="preserve"> i rozpisywali rekordy pojedyncze na złożone o ile była do tego podstawa merytoryczna, zgodnie z zasadami ewidencjonowania zbiorów.</w:t>
            </w:r>
          </w:p>
          <w:p w14:paraId="20CE1DE4" w14:textId="77777777" w:rsidR="00EA3F51" w:rsidRDefault="00EA3F51" w:rsidP="00EA3F51">
            <w:pPr>
              <w:pStyle w:val="Akapitzlist"/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14:paraId="1E5D6FEC" w14:textId="77777777" w:rsidR="00EA3F51" w:rsidRDefault="00EA3F51" w:rsidP="00EA3F51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 xml:space="preserve">Ad. 3 </w:t>
            </w:r>
            <w:r w:rsidRPr="00EB1A43">
              <w:rPr>
                <w:rFonts w:cstheme="minorHAnsi"/>
                <w:i/>
                <w:sz w:val="18"/>
                <w:szCs w:val="20"/>
              </w:rPr>
              <w:t>Liczba udostępnionych on-line dokumentów zawierających informacje sektora publicznego – plan 40 000/wykonanie 43 984. Łączna liczba wszystkich udostępnionych na platformie Cyfrowe MNW obiektów to 117 302 obiekty cyfrowe, uwzględniając inne projekty w jakich MNW brało udział i pracę własną (dane z dnia 27.02.2024)</w:t>
            </w:r>
          </w:p>
          <w:p w14:paraId="019B7E24" w14:textId="77777777" w:rsidR="00EA3F51" w:rsidRDefault="00EA3F51" w:rsidP="00EA3F51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18"/>
              </w:rPr>
              <w:t xml:space="preserve"> Przekroczenie o 164 rekordy zakładanego w Aneksie nr 4 wskaźnika wynikało </w:t>
            </w:r>
            <w:r w:rsidRPr="0006613B">
              <w:rPr>
                <w:rFonts w:cstheme="minorHAnsi"/>
                <w:i/>
                <w:sz w:val="18"/>
                <w:szCs w:val="18"/>
              </w:rPr>
              <w:t xml:space="preserve">z zasad ewidencji zbiorów typu muzealnego, gdzie tworzy się ustrukturyzowane rekordy dla obiektów złożonych z wielu elementów oraz zespołów. W toku prac projektowych pracownicy prowadzili </w:t>
            </w:r>
            <w:proofErr w:type="spellStart"/>
            <w:r w:rsidRPr="0006613B">
              <w:rPr>
                <w:rFonts w:cstheme="minorHAnsi"/>
                <w:i/>
                <w:sz w:val="18"/>
                <w:szCs w:val="18"/>
              </w:rPr>
              <w:t>reinwentaryzację</w:t>
            </w:r>
            <w:proofErr w:type="spellEnd"/>
            <w:r w:rsidRPr="0006613B">
              <w:rPr>
                <w:rFonts w:cstheme="minorHAnsi"/>
                <w:i/>
                <w:sz w:val="18"/>
                <w:szCs w:val="18"/>
              </w:rPr>
              <w:t xml:space="preserve"> i rozpisywali rekordy pojedyncze na złożone o ile była do tego podstawa merytoryczna, zgodnie z zasadami ewidencjonowania zbiorów.</w:t>
            </w:r>
          </w:p>
          <w:p w14:paraId="4542D08B" w14:textId="77777777" w:rsidR="00EA3F51" w:rsidRPr="00EB1A43" w:rsidRDefault="00EA3F51" w:rsidP="00EA3F51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2F473772" w14:textId="77777777" w:rsidR="00EA3F51" w:rsidRPr="00EB1A43" w:rsidRDefault="00EA3F51" w:rsidP="00EA3F51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 xml:space="preserve">Ad. 5. </w:t>
            </w:r>
            <w:r w:rsidRPr="00EB1A43">
              <w:rPr>
                <w:rFonts w:cstheme="minorHAnsi"/>
                <w:i/>
                <w:sz w:val="18"/>
                <w:szCs w:val="20"/>
              </w:rPr>
              <w:t>Liczba baz danych udostępnionych on-line poprzez API – nie dotyczy – API zostało utworzone w ramach projektu komplementarnego Otwarte Narodowe</w:t>
            </w:r>
          </w:p>
          <w:p w14:paraId="5A26D246" w14:textId="77777777" w:rsidR="00EA3F51" w:rsidRDefault="00EA3F51" w:rsidP="00EA3F51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1E5DBAAC" w14:textId="77777777" w:rsidR="00EA3F51" w:rsidRDefault="00EA3F51" w:rsidP="00EA3F51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 xml:space="preserve">Ad.6 </w:t>
            </w:r>
            <w:r w:rsidRPr="005802B7">
              <w:rPr>
                <w:rFonts w:cstheme="minorHAnsi"/>
                <w:i/>
                <w:sz w:val="18"/>
                <w:szCs w:val="20"/>
              </w:rPr>
              <w:t>Rozmiar udostępnionych on-line informacji sektora publicznego</w:t>
            </w:r>
            <w:r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5802B7">
              <w:rPr>
                <w:rFonts w:cstheme="minorHAnsi"/>
                <w:i/>
                <w:sz w:val="18"/>
                <w:szCs w:val="20"/>
              </w:rPr>
              <w:t xml:space="preserve"> – plan 0,45 TB/ wykonanie 0,35 TB - Rozmiar udostępnionych on-line ISP, </w:t>
            </w:r>
            <w:r w:rsidRPr="005802B7">
              <w:rPr>
                <w:rFonts w:cstheme="minorHAnsi"/>
                <w:i/>
                <w:sz w:val="18"/>
                <w:szCs w:val="20"/>
              </w:rPr>
              <w:lastRenderedPageBreak/>
              <w:t>będący rozmiarem tzw. wglądówek w formacie JPG wygenerowanych na potrzeby programu bazodanowego MUZA MNW i Platformy Cyfrowe MNW jest wskaźnikiem o charakterze szacunkowym, obliczanym a priori na etapie przygotowania dokumentów aplikacyjnych projektu. W trakcie realizacji projektu Beneficjent prowadząc prace nad migracją zdjęć i budową Repozytorium Cyfrowego MNW przeprowadził szeroko zakrojone prace nad zdjęciami w formacie TIF w celu nowej konwersji na JPG w wysokiej jakości. Przyjął założenie rozmiaru zdjęcia do 6000px na dłuższym boku przy kompresji 20%, co obecnie wśród muzeów w kraju stanowi najwyższą udostępnianą jakość dokumentacji wizualnej, służącą do przeglądania oraz pobrania i wykorzystania przez użytkowników do własnych celów. Przyjęta wielkość zapewnia również optymalne funkcjonowanie prędkości odtwarzania i pobierania zdjęć Platformy. Wskaźnik został obliczony na podstawie rzeczywistych danych wygenerowanych z bazy danych Systemu MUZA MNW.</w:t>
            </w:r>
          </w:p>
          <w:p w14:paraId="0CCF19E6" w14:textId="77777777" w:rsidR="00EA3F51" w:rsidRDefault="00EA3F51" w:rsidP="00EA3F51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002155FD" w14:textId="77777777" w:rsidR="00EA3F51" w:rsidRDefault="00EA3F51" w:rsidP="00EA3F51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 xml:space="preserve">Ad. 7 </w:t>
            </w:r>
            <w:r w:rsidRPr="005802B7">
              <w:rPr>
                <w:rFonts w:cstheme="minorHAnsi"/>
                <w:i/>
                <w:sz w:val="18"/>
                <w:szCs w:val="20"/>
              </w:rPr>
              <w:t>Rozmiar zdigitalizowanej informacji sektora publicznego – plan 70TB/ wykonanie 68,06 TB -  Rozmiar zdigitalizowanej informacji sektora publicznego ma charakter szacunkowy tj. na etapie przygotowywania dokumentów aplikacyjnych obliczany jest a priori. Różnica pomiędzy szacunkiem i osiągniętym wynikiem, przy digitalizacji całości zasobu wynika z przeszacowania na etapie planowania ostatecznej wielkości plików powstałych w procesie digitalizacji.</w:t>
            </w:r>
          </w:p>
          <w:p w14:paraId="19EC7EB0" w14:textId="77777777" w:rsidR="00EA3F51" w:rsidRDefault="00EA3F51" w:rsidP="00EA3F51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20C4ED20" w14:textId="77777777" w:rsidR="00EA3F51" w:rsidRPr="00EB1A43" w:rsidRDefault="00EA3F51" w:rsidP="00EA3F51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 xml:space="preserve">Ad. 9 </w:t>
            </w:r>
            <w:r w:rsidRPr="00EB1A43">
              <w:rPr>
                <w:rFonts w:cstheme="minorHAnsi"/>
                <w:i/>
                <w:sz w:val="18"/>
                <w:szCs w:val="20"/>
              </w:rPr>
              <w:t>Liczba pobrań/</w:t>
            </w:r>
            <w:proofErr w:type="spellStart"/>
            <w:r w:rsidRPr="00EB1A43">
              <w:rPr>
                <w:rFonts w:cstheme="minorHAnsi"/>
                <w:i/>
                <w:sz w:val="18"/>
                <w:szCs w:val="20"/>
              </w:rPr>
              <w:t>odtworzeń</w:t>
            </w:r>
            <w:proofErr w:type="spellEnd"/>
            <w:r w:rsidRPr="00EB1A43">
              <w:rPr>
                <w:rFonts w:cstheme="minorHAnsi"/>
                <w:i/>
                <w:sz w:val="18"/>
                <w:szCs w:val="20"/>
              </w:rPr>
              <w:t xml:space="preserve"> dokumentów zawierających informacje sektora publicznego – plan 350 000 do osiągnięcia w ciągu 1 roku od zakończenia realizacji projektu tj. do 31.12.2024</w:t>
            </w:r>
            <w:r>
              <w:rPr>
                <w:rFonts w:cstheme="minorHAnsi"/>
                <w:i/>
                <w:sz w:val="18"/>
                <w:szCs w:val="20"/>
              </w:rPr>
              <w:t>.  Pismem z dnia 28.08.2024 roku MNW wystąpiło do CPPC  z prośbą o wyrażenie zgody na przesunięcie do 30.06.2024 osiągniecia wskaźnika produktu Liczba pobrań/odtworzeni. MNW oczekuje na odpowiedź CPPC</w:t>
            </w:r>
          </w:p>
          <w:p w14:paraId="44CE9790" w14:textId="77777777" w:rsidR="00EA3F51" w:rsidRPr="00EB1A43" w:rsidRDefault="00EA3F51" w:rsidP="00F908F6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77833AB9" w14:textId="37CCEA4B" w:rsidR="00D44521" w:rsidRPr="00EB1A43" w:rsidRDefault="00D44521" w:rsidP="00D44521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1CDAE331" w14:textId="77777777" w:rsidR="00D44521" w:rsidRPr="00EB1A43" w:rsidRDefault="00D44521" w:rsidP="00D44521">
            <w:pPr>
              <w:pStyle w:val="Other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B1A43">
              <w:rPr>
                <w:rFonts w:asciiTheme="minorHAnsi" w:hAnsiTheme="minorHAnsi" w:cstheme="minorHAnsi"/>
                <w:b/>
                <w:bCs/>
                <w:color w:val="000000"/>
              </w:rPr>
              <w:t>Zmiany i przyczyna zmian w zakresie wskaźników w stosunku do pierwotnego planu dotyczą:</w:t>
            </w:r>
          </w:p>
          <w:p w14:paraId="76C1C15C" w14:textId="04281341" w:rsidR="00C35A07" w:rsidRPr="00EB1A43" w:rsidRDefault="00C35A07" w:rsidP="00D57078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B1A43">
              <w:rPr>
                <w:rFonts w:cstheme="minorHAnsi"/>
                <w:i/>
                <w:sz w:val="18"/>
                <w:szCs w:val="18"/>
              </w:rPr>
              <w:t xml:space="preserve">Liczba zdigitalizowanych dokumentów zawierających informacje sektora publicznego –  Aneksem </w:t>
            </w:r>
            <w:r w:rsidRPr="00EB1A43">
              <w:rPr>
                <w:rFonts w:cstheme="minorHAnsi"/>
                <w:sz w:val="18"/>
                <w:szCs w:val="18"/>
              </w:rPr>
              <w:t xml:space="preserve"> nr </w:t>
            </w:r>
            <w:r w:rsidRPr="00EB1A43">
              <w:rPr>
                <w:rFonts w:cstheme="minorHAnsi"/>
                <w:i/>
                <w:sz w:val="18"/>
                <w:szCs w:val="18"/>
              </w:rPr>
              <w:t xml:space="preserve">POPC.02.03.02-00-0019/19-04 zwiększono wskaźnik z 40 000 na 43 820  </w:t>
            </w:r>
          </w:p>
          <w:p w14:paraId="4E7550C7" w14:textId="2B0D9FEE" w:rsidR="00C35A07" w:rsidRPr="00EB1A43" w:rsidRDefault="00C35A07" w:rsidP="00C35A07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B1A43">
              <w:rPr>
                <w:rFonts w:cstheme="minorHAnsi"/>
                <w:i/>
                <w:sz w:val="18"/>
                <w:szCs w:val="18"/>
              </w:rPr>
              <w:t xml:space="preserve">Liczba udostępnionych on-line dokumentów zawierających informacje sektora publicznego – </w:t>
            </w:r>
            <w:r w:rsidRPr="00EB1A43">
              <w:rPr>
                <w:rFonts w:cstheme="minorHAnsi"/>
                <w:sz w:val="18"/>
                <w:szCs w:val="18"/>
              </w:rPr>
              <w:t xml:space="preserve">Aneksem nr </w:t>
            </w:r>
            <w:r w:rsidRPr="00EB1A43">
              <w:rPr>
                <w:rFonts w:cstheme="minorHAnsi"/>
                <w:i/>
                <w:sz w:val="18"/>
                <w:szCs w:val="18"/>
              </w:rPr>
              <w:t xml:space="preserve">POPC.02.03.02-00-0019/19-04 zwiększono wskaźnik z 40 000 na 43 820  </w:t>
            </w:r>
          </w:p>
          <w:p w14:paraId="1BB9854E" w14:textId="68619A56" w:rsidR="00C35A07" w:rsidRPr="00EB1A43" w:rsidRDefault="00C35A07" w:rsidP="00D57078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i/>
                <w:sz w:val="18"/>
                <w:szCs w:val="18"/>
              </w:rPr>
              <w:t>Rozmiar udostępnionych on-line informacji sektora publicznego – plan 0,4</w:t>
            </w:r>
            <w:r w:rsidR="00AB6F1A" w:rsidRPr="00EB1A43">
              <w:rPr>
                <w:rFonts w:cstheme="minorHAnsi"/>
                <w:i/>
                <w:sz w:val="18"/>
                <w:szCs w:val="18"/>
              </w:rPr>
              <w:t>5</w:t>
            </w:r>
            <w:r w:rsidRPr="00EB1A43">
              <w:rPr>
                <w:rFonts w:cstheme="minorHAnsi"/>
                <w:i/>
                <w:sz w:val="18"/>
                <w:szCs w:val="18"/>
              </w:rPr>
              <w:t xml:space="preserve"> TB/ wykonanie 0,35 TB -</w:t>
            </w:r>
            <w:r w:rsidR="00726B3E" w:rsidRPr="00EB1A43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726B3E" w:rsidRPr="00EB1A43">
              <w:rPr>
                <w:rFonts w:cstheme="minorHAnsi"/>
                <w:sz w:val="18"/>
                <w:szCs w:val="18"/>
              </w:rPr>
              <w:t>Rozmiar udostępnionych on-line ISP, będący rozmiarem tzw. wglądówek w formacie JPG wygenerowanych na potrzeby programu bazodanowego MUZA MNW i Platformy Cyfrowe MNW jest wskaźnikiem o charakterze szacunkowym, obliczanym a priori na etapie przygotowania dokumentów aplikacyjnych projektu. W trakcie realizacji projektu Beneficjent prowadząc prace nad migracją zdjęć i budową Repozytorium Cyfrowego MNW przeprowadził szeroko zakrojone prace nad zdjęciami w formacie TIF w celu nowej konwersji na JPG w wysokiej jakości. Przyjął założenie rozmiaru zdjęcia do 6000px na dłuższym boku przy kompresji 20%, co obecnie wśród muzeów w kraju stanowi najwyższą udostępnianą jakość dokumentacji wizualnej, służącą do przeglądania oraz pobrania i wykorzystania przez użytkowników do własnych celów. Przyjęta wielkość zapewnia również optymalne funkcjonowanie prędkości odtwarzania i pobierania zdjęć Platformy. Wskaźnik został obliczony na podstawie rzeczywistych danych wygenerowanych z bazy danych Systemu MUZA MNW.</w:t>
            </w:r>
            <w:r w:rsidRPr="00EB1A4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6B9D65E" w14:textId="4AA3B657" w:rsidR="00C35A07" w:rsidRPr="00EB1A43" w:rsidRDefault="00C35A07" w:rsidP="00D57078">
            <w:pPr>
              <w:pStyle w:val="Akapitzlist"/>
              <w:numPr>
                <w:ilvl w:val="0"/>
                <w:numId w:val="32"/>
              </w:num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EB1A43">
              <w:rPr>
                <w:rFonts w:cstheme="minorHAnsi"/>
                <w:i/>
                <w:sz w:val="18"/>
                <w:szCs w:val="18"/>
              </w:rPr>
              <w:t xml:space="preserve">Rozmiar zdigitalizowanej informacji sektora publicznego – plan </w:t>
            </w:r>
            <w:r w:rsidR="00AB6F1A" w:rsidRPr="00EB1A43">
              <w:rPr>
                <w:rFonts w:cstheme="minorHAnsi"/>
                <w:i/>
                <w:sz w:val="18"/>
                <w:szCs w:val="18"/>
              </w:rPr>
              <w:t>70</w:t>
            </w:r>
            <w:r w:rsidRPr="00EB1A43">
              <w:rPr>
                <w:rFonts w:cstheme="minorHAnsi"/>
                <w:i/>
                <w:sz w:val="18"/>
                <w:szCs w:val="18"/>
              </w:rPr>
              <w:t xml:space="preserve">TB/ wykonanie </w:t>
            </w:r>
            <w:r w:rsidR="00726B3E" w:rsidRPr="00EB1A43">
              <w:rPr>
                <w:rFonts w:cstheme="minorHAnsi"/>
                <w:i/>
                <w:sz w:val="18"/>
                <w:szCs w:val="18"/>
              </w:rPr>
              <w:t>68,06</w:t>
            </w:r>
            <w:r w:rsidRPr="00EB1A43">
              <w:rPr>
                <w:rFonts w:cstheme="minorHAnsi"/>
                <w:i/>
                <w:sz w:val="18"/>
                <w:szCs w:val="18"/>
              </w:rPr>
              <w:t xml:space="preserve"> TB - </w:t>
            </w:r>
            <w:r w:rsidR="00726B3E" w:rsidRPr="00EB1A43">
              <w:rPr>
                <w:rFonts w:cstheme="minorHAnsi"/>
                <w:sz w:val="18"/>
                <w:szCs w:val="18"/>
              </w:rPr>
              <w:t xml:space="preserve"> Rozmiar zdigitalizowanej informacji sektora publicznego ma charakter szacunkowy tj. na etapie przygotowywania dokumentów aplikacyjnych obliczany jest a priori. Różnica pomiędzy szacunkiem i osiągniętym wynikiem, przy digitalizacji całości zasobu </w:t>
            </w:r>
            <w:r w:rsidR="00726B3E" w:rsidRPr="00EB1A43">
              <w:rPr>
                <w:rFonts w:cstheme="minorHAnsi"/>
                <w:sz w:val="18"/>
                <w:szCs w:val="18"/>
              </w:rPr>
              <w:lastRenderedPageBreak/>
              <w:t>wynika z przeszacowania na etapie planowania ostatecznej wielkości plików powstałych w procesie digitalizacji.</w:t>
            </w:r>
          </w:p>
          <w:p w14:paraId="141B2599" w14:textId="707E2CF4" w:rsidR="00C35A07" w:rsidRPr="00EB1A43" w:rsidRDefault="00C35A07" w:rsidP="00C35A07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336D9307" w14:textId="77777777" w:rsidR="00A642A5" w:rsidRPr="00EB1A43" w:rsidRDefault="00A642A5" w:rsidP="001C1C3B">
            <w:pPr>
              <w:pStyle w:val="Akapitzlist"/>
              <w:numPr>
                <w:ilvl w:val="0"/>
                <w:numId w:val="9"/>
              </w:numPr>
              <w:ind w:left="322" w:hanging="284"/>
              <w:jc w:val="both"/>
              <w:rPr>
                <w:rFonts w:cstheme="minorHAnsi"/>
                <w:i/>
                <w:sz w:val="14"/>
                <w:szCs w:val="20"/>
              </w:rPr>
            </w:pPr>
            <w:r w:rsidRPr="00EB1A43">
              <w:rPr>
                <w:rFonts w:cstheme="minorHAnsi"/>
                <w:i/>
                <w:sz w:val="18"/>
              </w:rPr>
              <w:t>Program Zintegrowanej Informatyzacji Państwa</w:t>
            </w:r>
          </w:p>
          <w:p w14:paraId="0DAE545B" w14:textId="4BE80CAD" w:rsidR="00742A57" w:rsidRPr="00EB1A43" w:rsidRDefault="00A642A5" w:rsidP="001C1C3B">
            <w:pPr>
              <w:pStyle w:val="Akapitzlist"/>
              <w:ind w:left="322"/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Wskaźnik który realizuje wskaźniki programu to: Liczba zdigitalizowanych dokumentów zawierających informacje sektora publicznego – </w:t>
            </w:r>
            <w:r w:rsidR="00E53802" w:rsidRPr="00EB1A43">
              <w:rPr>
                <w:rFonts w:cstheme="minorHAnsi"/>
                <w:i/>
                <w:sz w:val="18"/>
                <w:szCs w:val="20"/>
              </w:rPr>
              <w:t xml:space="preserve">43 820 </w:t>
            </w:r>
            <w:r w:rsidR="006A75C6">
              <w:rPr>
                <w:rFonts w:cstheme="minorHAnsi"/>
                <w:i/>
                <w:sz w:val="18"/>
                <w:szCs w:val="20"/>
              </w:rPr>
              <w:t>(</w:t>
            </w:r>
            <w:r w:rsidR="00E53802" w:rsidRPr="00EB1A43">
              <w:rPr>
                <w:rFonts w:cstheme="minorHAnsi"/>
                <w:i/>
                <w:sz w:val="18"/>
                <w:szCs w:val="20"/>
              </w:rPr>
              <w:t xml:space="preserve">43 984 </w:t>
            </w:r>
            <w:r w:rsidR="006A75C6">
              <w:rPr>
                <w:rFonts w:cstheme="minorHAnsi"/>
                <w:i/>
                <w:sz w:val="18"/>
                <w:szCs w:val="20"/>
              </w:rPr>
              <w:t xml:space="preserve">po uwzględnieniu korekt wynikających z zasad inwentarzowych obowiązujących w MNW – rzeczy, które policzono pierwotnie jako jeden obiekt muzealny ostatecznie były kilkoma obiektami muzealnymi) </w:t>
            </w:r>
            <w:r w:rsidR="00E53802" w:rsidRPr="00EB1A43">
              <w:rPr>
                <w:rFonts w:cstheme="minorHAnsi"/>
                <w:i/>
                <w:sz w:val="18"/>
                <w:szCs w:val="20"/>
              </w:rPr>
              <w:t>o</w:t>
            </w:r>
            <w:r w:rsidRPr="00EB1A43">
              <w:rPr>
                <w:rFonts w:cstheme="minorHAnsi"/>
                <w:i/>
                <w:sz w:val="18"/>
                <w:szCs w:val="20"/>
              </w:rPr>
              <w:t>raz  ilość udostępnionych on</w:t>
            </w:r>
            <w:r w:rsidR="00415162" w:rsidRPr="00EB1A43">
              <w:rPr>
                <w:rFonts w:cstheme="minorHAnsi"/>
                <w:i/>
                <w:sz w:val="18"/>
                <w:szCs w:val="20"/>
              </w:rPr>
              <w:t>-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line </w:t>
            </w:r>
            <w:r w:rsidR="00043AEC" w:rsidRPr="00EB1A43">
              <w:rPr>
                <w:rFonts w:cstheme="minorHAnsi"/>
                <w:i/>
                <w:sz w:val="18"/>
                <w:szCs w:val="20"/>
              </w:rPr>
              <w:t xml:space="preserve"> zdigitalizowanych obiektów 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– </w:t>
            </w:r>
            <w:r w:rsidR="004370E4" w:rsidRPr="00EB1A43">
              <w:rPr>
                <w:rFonts w:cstheme="minorHAnsi"/>
                <w:i/>
                <w:sz w:val="18"/>
                <w:szCs w:val="20"/>
              </w:rPr>
              <w:t>117 302 obiekty cyfrowe (</w:t>
            </w:r>
            <w:r w:rsidR="006921C4" w:rsidRPr="00EB1A43">
              <w:rPr>
                <w:rFonts w:cstheme="minorHAnsi"/>
                <w:i/>
                <w:sz w:val="18"/>
                <w:szCs w:val="20"/>
              </w:rPr>
              <w:t xml:space="preserve">w tym wszystkie </w:t>
            </w:r>
            <w:proofErr w:type="spellStart"/>
            <w:r w:rsidR="006921C4" w:rsidRPr="00EB1A43">
              <w:rPr>
                <w:rFonts w:cstheme="minorHAnsi"/>
                <w:i/>
                <w:sz w:val="18"/>
                <w:szCs w:val="20"/>
              </w:rPr>
              <w:t>zdigitalizowane</w:t>
            </w:r>
            <w:proofErr w:type="spellEnd"/>
            <w:r w:rsidR="006921C4" w:rsidRPr="00EB1A43">
              <w:rPr>
                <w:rFonts w:cstheme="minorHAnsi"/>
                <w:i/>
                <w:sz w:val="18"/>
                <w:szCs w:val="20"/>
              </w:rPr>
              <w:t xml:space="preserve"> w ramach </w:t>
            </w:r>
            <w:proofErr w:type="spellStart"/>
            <w:r w:rsidR="006921C4" w:rsidRPr="00EB1A43">
              <w:rPr>
                <w:rFonts w:cstheme="minorHAnsi"/>
                <w:i/>
                <w:sz w:val="18"/>
                <w:szCs w:val="20"/>
              </w:rPr>
              <w:t>Hereditas</w:t>
            </w:r>
            <w:proofErr w:type="spellEnd"/>
            <w:r w:rsidR="006921C4" w:rsidRPr="00EB1A43">
              <w:rPr>
                <w:rFonts w:cstheme="minorHAnsi"/>
                <w:i/>
                <w:sz w:val="18"/>
                <w:szCs w:val="20"/>
              </w:rPr>
              <w:t xml:space="preserve">, </w:t>
            </w:r>
            <w:r w:rsidR="004370E4" w:rsidRPr="00EB1A43">
              <w:rPr>
                <w:rFonts w:cstheme="minorHAnsi"/>
                <w:i/>
                <w:sz w:val="18"/>
                <w:szCs w:val="20"/>
              </w:rPr>
              <w:t xml:space="preserve">dane z dnia 27.02.2024 roku.). </w:t>
            </w:r>
            <w:r w:rsidR="00742A57" w:rsidRPr="00EB1A43">
              <w:rPr>
                <w:rFonts w:cstheme="minorHAnsi"/>
                <w:i/>
                <w:sz w:val="18"/>
                <w:szCs w:val="20"/>
              </w:rPr>
              <w:t>Cel 1: Wzrost dostępu obywateli do zasobów kultury dzięki digitalizacji cennych zasobów kultury będących w posiadaniu Muzeum Narodowego w Warszawie jest spójny z „Programem Zintegrowanej Informatyzacji Państwa”, zwł. z kierunkiem interwencji „Świadczenie e-usług publicznych” w obszarze „Kultura, nauka i studiowanie”, zakłada bowiem szerokie udostępnienie zasobów kultury i sztuki. Cel 2 Zakłada zasilenie powstającego portalu MNW, umożliwiającego dostęp do zasobów kultury w 43</w:t>
            </w:r>
            <w:r w:rsidR="006A75C6">
              <w:rPr>
                <w:rFonts w:cstheme="minorHAnsi"/>
                <w:i/>
                <w:sz w:val="18"/>
                <w:szCs w:val="20"/>
              </w:rPr>
              <w:t> </w:t>
            </w:r>
            <w:r w:rsidR="00742A57" w:rsidRPr="00EB1A43">
              <w:rPr>
                <w:rFonts w:cstheme="minorHAnsi"/>
                <w:i/>
                <w:sz w:val="18"/>
                <w:szCs w:val="20"/>
              </w:rPr>
              <w:t>820</w:t>
            </w:r>
            <w:r w:rsidR="006A75C6">
              <w:rPr>
                <w:rFonts w:cstheme="minorHAnsi"/>
                <w:i/>
                <w:sz w:val="18"/>
                <w:szCs w:val="20"/>
              </w:rPr>
              <w:t xml:space="preserve"> (</w:t>
            </w:r>
            <w:r w:rsidR="00742A57" w:rsidRPr="00EB1A43">
              <w:rPr>
                <w:rFonts w:cstheme="minorHAnsi"/>
                <w:i/>
                <w:sz w:val="18"/>
                <w:szCs w:val="20"/>
              </w:rPr>
              <w:t xml:space="preserve">43 984 </w:t>
            </w:r>
            <w:r w:rsidR="006A75C6">
              <w:rPr>
                <w:rFonts w:cstheme="minorHAnsi"/>
                <w:i/>
                <w:sz w:val="18"/>
                <w:szCs w:val="20"/>
              </w:rPr>
              <w:t xml:space="preserve">po uwzględnieniu korekt wynikających z zasad inwentarzowych obowiązujących w MNW) </w:t>
            </w:r>
            <w:r w:rsidR="00742A57" w:rsidRPr="00EB1A43">
              <w:rPr>
                <w:rFonts w:cstheme="minorHAnsi"/>
                <w:i/>
                <w:sz w:val="18"/>
                <w:szCs w:val="20"/>
              </w:rPr>
              <w:t xml:space="preserve">obiektów cyfrowych wraz z opisami </w:t>
            </w:r>
            <w:proofErr w:type="spellStart"/>
            <w:r w:rsidR="00742A57" w:rsidRPr="00EB1A43">
              <w:rPr>
                <w:rFonts w:cstheme="minorHAnsi"/>
                <w:i/>
                <w:sz w:val="18"/>
                <w:szCs w:val="20"/>
              </w:rPr>
              <w:t>metadanowymi</w:t>
            </w:r>
            <w:proofErr w:type="spellEnd"/>
          </w:p>
          <w:p w14:paraId="73E6CE3E" w14:textId="77777777" w:rsidR="00742A57" w:rsidRPr="00EB1A43" w:rsidRDefault="00742A57" w:rsidP="004370E4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788320A6" w14:textId="0435F752" w:rsidR="00A642A5" w:rsidRPr="00EB1A43" w:rsidRDefault="00A642A5" w:rsidP="001C1C3B">
            <w:pPr>
              <w:pStyle w:val="Akapitzlist"/>
              <w:numPr>
                <w:ilvl w:val="0"/>
                <w:numId w:val="9"/>
              </w:numPr>
              <w:ind w:left="322" w:hanging="284"/>
              <w:jc w:val="both"/>
              <w:rPr>
                <w:rFonts w:cstheme="minorHAnsi"/>
                <w:i/>
                <w:sz w:val="18"/>
              </w:rPr>
            </w:pPr>
            <w:r w:rsidRPr="00EB1A43">
              <w:rPr>
                <w:rFonts w:cstheme="minorHAnsi"/>
                <w:i/>
                <w:sz w:val="18"/>
              </w:rPr>
              <w:t>Strategia</w:t>
            </w:r>
            <w:r w:rsidR="00641824" w:rsidRPr="00EB1A43">
              <w:rPr>
                <w:rFonts w:cstheme="minorHAnsi"/>
                <w:i/>
                <w:sz w:val="18"/>
              </w:rPr>
              <w:t xml:space="preserve"> Sprawne Państwo 2020</w:t>
            </w:r>
            <w:r w:rsidRPr="00EB1A43">
              <w:rPr>
                <w:rFonts w:cstheme="minorHAnsi"/>
                <w:i/>
                <w:sz w:val="18"/>
              </w:rPr>
              <w:t xml:space="preserve">, projekt wpisuje się w strategię poprzez realizację celu 3 strategii zakładających skuteczne zarządzanie i koordynację działań rozwojowych poprzez wzmocnienie pozycji międzynarodowej państwa, dzięki wpisywaniu się udostępniania narodowych zasobów kultury w promocję polskiej kultury za granicą, a także efektywne świadczenie usług publicznych, czyli  kultury  w postaci cyfrowej - </w:t>
            </w:r>
            <w:r w:rsidR="00581FD1" w:rsidRPr="00EB1A43">
              <w:rPr>
                <w:rFonts w:cstheme="minorHAnsi"/>
                <w:i/>
                <w:sz w:val="18"/>
              </w:rPr>
              <w:t>w</w:t>
            </w:r>
            <w:r w:rsidRPr="00EB1A43">
              <w:rPr>
                <w:rFonts w:cstheme="minorHAnsi"/>
                <w:i/>
                <w:sz w:val="18"/>
              </w:rPr>
              <w:t>skaźnik który realizuje wskaźniki programu to ilość udostępnionych on</w:t>
            </w:r>
            <w:r w:rsidR="00415162" w:rsidRPr="00EB1A43">
              <w:rPr>
                <w:rFonts w:cstheme="minorHAnsi"/>
                <w:i/>
                <w:sz w:val="18"/>
              </w:rPr>
              <w:t>-</w:t>
            </w:r>
            <w:r w:rsidRPr="00EB1A43">
              <w:rPr>
                <w:rFonts w:cstheme="minorHAnsi"/>
                <w:i/>
                <w:sz w:val="18"/>
              </w:rPr>
              <w:t>line</w:t>
            </w:r>
            <w:r w:rsidR="00251FED" w:rsidRPr="00EB1A43">
              <w:rPr>
                <w:rFonts w:cstheme="minorHAnsi"/>
                <w:i/>
                <w:sz w:val="18"/>
              </w:rPr>
              <w:t xml:space="preserve"> </w:t>
            </w:r>
            <w:r w:rsidR="00251FED" w:rsidRPr="00EB1A43">
              <w:rPr>
                <w:rFonts w:cstheme="minorHAnsi"/>
                <w:i/>
                <w:sz w:val="18"/>
                <w:szCs w:val="20"/>
              </w:rPr>
              <w:t>dokumentów zawierających informacje sektora publicznego</w:t>
            </w:r>
            <w:r w:rsidRPr="00EB1A43">
              <w:rPr>
                <w:rFonts w:cstheme="minorHAnsi"/>
                <w:i/>
                <w:sz w:val="18"/>
              </w:rPr>
              <w:t xml:space="preserve"> –</w:t>
            </w:r>
            <w:r w:rsidR="006D2044" w:rsidRPr="00EB1A43">
              <w:rPr>
                <w:rFonts w:cstheme="minorHAnsi"/>
                <w:i/>
                <w:sz w:val="18"/>
              </w:rPr>
              <w:t xml:space="preserve"> </w:t>
            </w:r>
            <w:r w:rsidR="004222AF" w:rsidRPr="00EB1A43">
              <w:rPr>
                <w:rFonts w:cstheme="minorHAnsi"/>
                <w:i/>
                <w:sz w:val="18"/>
                <w:szCs w:val="20"/>
              </w:rPr>
              <w:t>117 302 obiekty cyfrowe (</w:t>
            </w:r>
            <w:r w:rsidR="006921C4" w:rsidRPr="00EB1A43">
              <w:rPr>
                <w:rFonts w:cstheme="minorHAnsi"/>
                <w:i/>
                <w:sz w:val="18"/>
                <w:szCs w:val="20"/>
              </w:rPr>
              <w:t xml:space="preserve">w tym z Hereditas 43 984, </w:t>
            </w:r>
            <w:r w:rsidR="004222AF" w:rsidRPr="00EB1A43">
              <w:rPr>
                <w:rFonts w:cstheme="minorHAnsi"/>
                <w:i/>
                <w:sz w:val="18"/>
                <w:szCs w:val="20"/>
              </w:rPr>
              <w:t xml:space="preserve">dane z dnia 27.02.2024 roku.). </w:t>
            </w:r>
            <w:r w:rsidRPr="00EB1A43">
              <w:rPr>
                <w:rFonts w:cstheme="minorHAnsi"/>
                <w:i/>
                <w:sz w:val="18"/>
              </w:rPr>
              <w:t xml:space="preserve">Dzięki udostępnieniu cyfrowemu zbiorów, również w języku </w:t>
            </w:r>
            <w:r w:rsidR="00581FD1" w:rsidRPr="00EB1A43">
              <w:rPr>
                <w:rFonts w:cstheme="minorHAnsi"/>
                <w:i/>
                <w:sz w:val="18"/>
              </w:rPr>
              <w:t xml:space="preserve">angielskim Muzeum przyczynia </w:t>
            </w:r>
            <w:r w:rsidRPr="00EB1A43">
              <w:rPr>
                <w:rFonts w:cstheme="minorHAnsi"/>
                <w:i/>
                <w:sz w:val="18"/>
              </w:rPr>
              <w:t>się do promocji polskiego dziedzictwa kulturowego za granicą</w:t>
            </w:r>
          </w:p>
          <w:p w14:paraId="59887185" w14:textId="77777777" w:rsidR="006D2044" w:rsidRPr="00EB1A43" w:rsidRDefault="006D2044" w:rsidP="006D2044">
            <w:pPr>
              <w:pStyle w:val="Akapitzlist"/>
              <w:ind w:left="743"/>
              <w:jc w:val="both"/>
              <w:rPr>
                <w:rFonts w:cstheme="minorHAnsi"/>
                <w:i/>
                <w:sz w:val="18"/>
              </w:rPr>
            </w:pPr>
          </w:p>
          <w:p w14:paraId="6277E6D6" w14:textId="15ACAED0" w:rsidR="00A642A5" w:rsidRPr="00EB1A43" w:rsidRDefault="00A642A5" w:rsidP="001C1C3B">
            <w:pPr>
              <w:pStyle w:val="Akapitzlist"/>
              <w:numPr>
                <w:ilvl w:val="0"/>
                <w:numId w:val="9"/>
              </w:numPr>
              <w:ind w:left="322" w:hanging="284"/>
              <w:jc w:val="both"/>
              <w:rPr>
                <w:rFonts w:cstheme="minorHAnsi"/>
                <w:i/>
                <w:sz w:val="18"/>
              </w:rPr>
            </w:pPr>
            <w:r w:rsidRPr="00EB1A43">
              <w:rPr>
                <w:rFonts w:cstheme="minorHAnsi"/>
                <w:i/>
                <w:sz w:val="18"/>
              </w:rPr>
              <w:t xml:space="preserve">Strategia Rozwoju Kapitału Społecznego 2020, poprzez realizację celu 4.1.3. Digitalizacja, cyfrowa rekonstrukcja i udostępnianie dóbr kultury oraz celu 3.1.1. Zwiększenie dostępności treści edukacyjnych, naukowych i kulturowych w domenie publicznej. - </w:t>
            </w:r>
            <w:r w:rsidR="00251FED" w:rsidRPr="00EB1A43">
              <w:rPr>
                <w:rFonts w:cstheme="minorHAnsi"/>
                <w:i/>
                <w:sz w:val="18"/>
              </w:rPr>
              <w:t>wskaźnik który realizuje wskaźniki programu</w:t>
            </w:r>
            <w:r w:rsidRPr="00EB1A43">
              <w:rPr>
                <w:rFonts w:cstheme="minorHAnsi"/>
                <w:i/>
                <w:sz w:val="18"/>
              </w:rPr>
              <w:t xml:space="preserve"> to </w:t>
            </w:r>
            <w:r w:rsidR="006D2044" w:rsidRPr="00EB1A43">
              <w:rPr>
                <w:rFonts w:cstheme="minorHAnsi"/>
                <w:i/>
                <w:sz w:val="18"/>
              </w:rPr>
              <w:t>ilość udostępnionych on</w:t>
            </w:r>
            <w:r w:rsidR="00415162" w:rsidRPr="00EB1A43">
              <w:rPr>
                <w:rFonts w:cstheme="minorHAnsi"/>
                <w:i/>
                <w:sz w:val="18"/>
              </w:rPr>
              <w:t>-</w:t>
            </w:r>
            <w:r w:rsidR="006D2044" w:rsidRPr="00EB1A43">
              <w:rPr>
                <w:rFonts w:cstheme="minorHAnsi"/>
                <w:i/>
                <w:sz w:val="18"/>
              </w:rPr>
              <w:t>line</w:t>
            </w:r>
            <w:r w:rsidR="00251FED" w:rsidRPr="00EB1A43">
              <w:rPr>
                <w:rFonts w:cstheme="minorHAnsi"/>
                <w:i/>
                <w:sz w:val="18"/>
              </w:rPr>
              <w:t xml:space="preserve"> </w:t>
            </w:r>
            <w:r w:rsidR="00251FED" w:rsidRPr="00EB1A43">
              <w:rPr>
                <w:rFonts w:cstheme="minorHAnsi"/>
                <w:i/>
                <w:sz w:val="18"/>
                <w:szCs w:val="20"/>
              </w:rPr>
              <w:t>dokumentów zawierających informacje sektora publicznego</w:t>
            </w:r>
            <w:r w:rsidRPr="00EB1A43">
              <w:rPr>
                <w:rFonts w:cstheme="minorHAnsi"/>
                <w:i/>
                <w:sz w:val="18"/>
              </w:rPr>
              <w:t xml:space="preserve"> – </w:t>
            </w:r>
            <w:r w:rsidR="006D2044" w:rsidRPr="00EB1A43">
              <w:rPr>
                <w:rFonts w:cstheme="minorHAnsi"/>
                <w:i/>
                <w:sz w:val="18"/>
                <w:szCs w:val="20"/>
              </w:rPr>
              <w:t>117</w:t>
            </w:r>
            <w:r w:rsidR="006921C4" w:rsidRPr="00EB1A43">
              <w:rPr>
                <w:rFonts w:cstheme="minorHAnsi"/>
                <w:i/>
                <w:sz w:val="18"/>
                <w:szCs w:val="20"/>
              </w:rPr>
              <w:t> </w:t>
            </w:r>
            <w:r w:rsidR="006D2044" w:rsidRPr="00EB1A43">
              <w:rPr>
                <w:rFonts w:cstheme="minorHAnsi"/>
                <w:i/>
                <w:sz w:val="18"/>
                <w:szCs w:val="20"/>
              </w:rPr>
              <w:t>302</w:t>
            </w:r>
            <w:r w:rsidR="006921C4" w:rsidRPr="00EB1A43">
              <w:rPr>
                <w:rFonts w:cstheme="minorHAnsi"/>
                <w:i/>
                <w:sz w:val="18"/>
                <w:szCs w:val="20"/>
              </w:rPr>
              <w:t xml:space="preserve"> (w tym z Hereditas 43 984)</w:t>
            </w:r>
            <w:r w:rsidRPr="00EB1A43">
              <w:rPr>
                <w:rFonts w:cstheme="minorHAnsi"/>
                <w:i/>
                <w:sz w:val="18"/>
              </w:rPr>
              <w:t>. Istotne prócz danych liczbowych jest te</w:t>
            </w:r>
            <w:r w:rsidR="004E0DDF" w:rsidRPr="00EB1A43">
              <w:rPr>
                <w:rFonts w:cstheme="minorHAnsi"/>
                <w:i/>
                <w:sz w:val="18"/>
              </w:rPr>
              <w:t>ż</w:t>
            </w:r>
            <w:r w:rsidRPr="00EB1A43">
              <w:rPr>
                <w:rFonts w:cstheme="minorHAnsi"/>
                <w:i/>
                <w:sz w:val="18"/>
              </w:rPr>
              <w:t xml:space="preserve"> jakość udostępnionych danych – oprócz zdjęć cyfrowych i danych ewidencyjnych o zabytkach udostępnione zostały </w:t>
            </w:r>
            <w:r w:rsidR="00251FED" w:rsidRPr="00EB1A43">
              <w:rPr>
                <w:rFonts w:cstheme="minorHAnsi"/>
                <w:i/>
                <w:sz w:val="18"/>
              </w:rPr>
              <w:t xml:space="preserve">również </w:t>
            </w:r>
            <w:r w:rsidRPr="00EB1A43">
              <w:rPr>
                <w:rFonts w:cstheme="minorHAnsi"/>
                <w:i/>
                <w:sz w:val="18"/>
              </w:rPr>
              <w:t>filmy, karty edukacyjne</w:t>
            </w:r>
            <w:r w:rsidR="00251FED" w:rsidRPr="00EB1A43">
              <w:rPr>
                <w:rFonts w:cstheme="minorHAnsi"/>
                <w:i/>
                <w:sz w:val="18"/>
              </w:rPr>
              <w:t xml:space="preserve"> i</w:t>
            </w:r>
            <w:r w:rsidRPr="00EB1A43">
              <w:rPr>
                <w:rFonts w:cstheme="minorHAnsi"/>
                <w:i/>
                <w:sz w:val="18"/>
              </w:rPr>
              <w:t xml:space="preserve"> ścieżki tematyczne</w:t>
            </w:r>
            <w:r w:rsidR="006D2044" w:rsidRPr="00EB1A43">
              <w:rPr>
                <w:rFonts w:cstheme="minorHAnsi"/>
                <w:i/>
                <w:sz w:val="18"/>
              </w:rPr>
              <w:t>.</w:t>
            </w:r>
          </w:p>
          <w:p w14:paraId="7C6B9619" w14:textId="77777777" w:rsidR="001C1C3B" w:rsidRPr="00EB1A43" w:rsidRDefault="001C1C3B" w:rsidP="001C1C3B">
            <w:pPr>
              <w:pStyle w:val="Akapitzlist"/>
              <w:rPr>
                <w:rFonts w:cstheme="minorHAnsi"/>
                <w:i/>
                <w:sz w:val="18"/>
              </w:rPr>
            </w:pPr>
          </w:p>
          <w:p w14:paraId="180B0F7B" w14:textId="0627B1A3" w:rsidR="00A642A5" w:rsidRPr="00EB1A43" w:rsidRDefault="00A642A5" w:rsidP="001C1C3B">
            <w:pPr>
              <w:pStyle w:val="Akapitzlist"/>
              <w:numPr>
                <w:ilvl w:val="0"/>
                <w:numId w:val="9"/>
              </w:numPr>
              <w:ind w:left="322" w:hanging="284"/>
              <w:jc w:val="both"/>
              <w:rPr>
                <w:rFonts w:cstheme="minorHAnsi"/>
                <w:i/>
                <w:sz w:val="18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Strategia Rozwoju Wojewód</w:t>
            </w:r>
            <w:r w:rsidR="006D2044" w:rsidRPr="00EB1A43">
              <w:rPr>
                <w:rFonts w:cstheme="minorHAnsi"/>
                <w:i/>
                <w:sz w:val="18"/>
                <w:szCs w:val="20"/>
              </w:rPr>
              <w:t xml:space="preserve">ztwa Mazowieckiego do 2030 roku </w:t>
            </w:r>
            <w:r w:rsidRPr="00EB1A43">
              <w:rPr>
                <w:rFonts w:cstheme="minorHAnsi"/>
                <w:i/>
                <w:sz w:val="18"/>
                <w:szCs w:val="20"/>
              </w:rPr>
              <w:t>Inteligentne Mazowsze -  W ramach upowszechniania wiedzy o regionie oraz promowania kultury i twórczości, wskazana jest cyfryzacja zasobów dziedzictwa kulturowego w celu ich standary</w:t>
            </w:r>
            <w:r w:rsidR="000E73EA" w:rsidRPr="00EB1A43">
              <w:rPr>
                <w:rFonts w:cstheme="minorHAnsi"/>
                <w:i/>
                <w:sz w:val="18"/>
                <w:szCs w:val="20"/>
              </w:rPr>
              <w:t xml:space="preserve">zacji i zwiększenia dostępności </w:t>
            </w:r>
            <w:r w:rsidRPr="00EB1A43">
              <w:rPr>
                <w:rFonts w:cstheme="minorHAnsi"/>
                <w:i/>
                <w:sz w:val="18"/>
                <w:szCs w:val="20"/>
              </w:rPr>
              <w:t>– efekty pr</w:t>
            </w:r>
            <w:r w:rsidR="004C2C46" w:rsidRPr="00EB1A43">
              <w:rPr>
                <w:rFonts w:cstheme="minorHAnsi"/>
                <w:i/>
                <w:sz w:val="18"/>
                <w:szCs w:val="20"/>
              </w:rPr>
              <w:t>ojektu wpisują się w strategię poprzez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wskaźniki:</w:t>
            </w:r>
          </w:p>
          <w:p w14:paraId="7B5D953B" w14:textId="15898450" w:rsidR="0023262E" w:rsidRPr="00EB1A43" w:rsidRDefault="0023262E" w:rsidP="0023262E">
            <w:pPr>
              <w:pStyle w:val="Akapitzlist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Liczba zdigitalizowanych dokumentów zawierających informacje sektora publicznego – 43 820 </w:t>
            </w:r>
            <w:r w:rsidR="006A75C6">
              <w:rPr>
                <w:rFonts w:cstheme="minorHAnsi"/>
                <w:i/>
                <w:sz w:val="18"/>
                <w:szCs w:val="20"/>
              </w:rPr>
              <w:t>(</w:t>
            </w:r>
            <w:r w:rsidRPr="00EB1A43">
              <w:rPr>
                <w:rFonts w:cstheme="minorHAnsi"/>
                <w:i/>
                <w:sz w:val="18"/>
                <w:szCs w:val="20"/>
              </w:rPr>
              <w:t>43</w:t>
            </w:r>
            <w:r w:rsidR="006A75C6">
              <w:rPr>
                <w:rFonts w:cstheme="minorHAnsi"/>
                <w:i/>
                <w:sz w:val="18"/>
                <w:szCs w:val="20"/>
              </w:rPr>
              <w:t> </w:t>
            </w:r>
            <w:r w:rsidRPr="00EB1A43">
              <w:rPr>
                <w:rFonts w:cstheme="minorHAnsi"/>
                <w:i/>
                <w:sz w:val="18"/>
                <w:szCs w:val="20"/>
              </w:rPr>
              <w:t>984</w:t>
            </w:r>
            <w:r w:rsidR="006A75C6">
              <w:rPr>
                <w:rFonts w:cstheme="minorHAnsi"/>
                <w:i/>
                <w:sz w:val="18"/>
                <w:szCs w:val="20"/>
              </w:rPr>
              <w:t xml:space="preserve"> po uwzględnieniu korekt wynikających z zasad inwentarzowych obowiązujących w MNW)</w:t>
            </w:r>
          </w:p>
          <w:p w14:paraId="5032F770" w14:textId="6B59E56F" w:rsidR="006D2044" w:rsidRPr="00EB1A43" w:rsidRDefault="006D2044" w:rsidP="0023262E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Liczba udostępnionych on-line dokumentów zawierających informacje sektora publicznego – </w:t>
            </w:r>
            <w:r w:rsidR="0023262E" w:rsidRPr="00EB1A43">
              <w:rPr>
                <w:rFonts w:cstheme="minorHAnsi"/>
                <w:i/>
                <w:sz w:val="18"/>
                <w:szCs w:val="20"/>
              </w:rPr>
              <w:t>117 302 obiekty cyfrowe (</w:t>
            </w:r>
            <w:r w:rsidR="006921C4" w:rsidRPr="00EB1A43">
              <w:rPr>
                <w:rFonts w:cstheme="minorHAnsi"/>
                <w:i/>
                <w:sz w:val="18"/>
                <w:szCs w:val="20"/>
              </w:rPr>
              <w:t xml:space="preserve">w  tym 43 984 z Hereditas; </w:t>
            </w:r>
            <w:r w:rsidR="0023262E" w:rsidRPr="00EB1A43">
              <w:rPr>
                <w:rFonts w:cstheme="minorHAnsi"/>
                <w:i/>
                <w:sz w:val="18"/>
                <w:szCs w:val="20"/>
              </w:rPr>
              <w:t>dane z dnia 27.02.2024)</w:t>
            </w:r>
          </w:p>
          <w:p w14:paraId="4E4B5908" w14:textId="527C2C36" w:rsidR="00A642A5" w:rsidRPr="00EB1A43" w:rsidRDefault="00A642A5" w:rsidP="00A642A5">
            <w:pPr>
              <w:pStyle w:val="Akapitzlist"/>
              <w:spacing w:after="160" w:line="259" w:lineRule="auto"/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Liczba utworzonych API – </w:t>
            </w:r>
            <w:r w:rsidR="006A75C6">
              <w:rPr>
                <w:rFonts w:cstheme="minorHAnsi"/>
                <w:i/>
                <w:sz w:val="18"/>
                <w:szCs w:val="20"/>
              </w:rPr>
              <w:t xml:space="preserve">plan </w:t>
            </w:r>
            <w:r w:rsidRPr="00EB1A43">
              <w:rPr>
                <w:rFonts w:cstheme="minorHAnsi"/>
                <w:i/>
                <w:sz w:val="18"/>
                <w:szCs w:val="20"/>
              </w:rPr>
              <w:t>1/</w:t>
            </w:r>
            <w:r w:rsidR="006A75C6">
              <w:rPr>
                <w:rFonts w:cstheme="minorHAnsi"/>
                <w:i/>
                <w:sz w:val="18"/>
                <w:szCs w:val="20"/>
              </w:rPr>
              <w:t xml:space="preserve">wykonanie </w:t>
            </w:r>
            <w:r w:rsidRPr="00EB1A43">
              <w:rPr>
                <w:rFonts w:cstheme="minorHAnsi"/>
                <w:i/>
                <w:sz w:val="18"/>
                <w:szCs w:val="20"/>
              </w:rPr>
              <w:t>1</w:t>
            </w:r>
          </w:p>
          <w:p w14:paraId="3BA35D7A" w14:textId="2CA801C0" w:rsidR="006D2044" w:rsidRPr="00EB1A43" w:rsidRDefault="006D2044" w:rsidP="00A642A5">
            <w:pPr>
              <w:pStyle w:val="Akapitzlist"/>
              <w:spacing w:after="160" w:line="259" w:lineRule="auto"/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Rozmiar udostępnionych on-line informacji sektora publicznego – </w:t>
            </w:r>
            <w:r w:rsidR="006A75C6">
              <w:rPr>
                <w:rFonts w:cstheme="minorHAnsi"/>
                <w:i/>
                <w:sz w:val="18"/>
                <w:szCs w:val="20"/>
              </w:rPr>
              <w:t xml:space="preserve">plan </w:t>
            </w:r>
            <w:r w:rsidRPr="00EB1A43">
              <w:rPr>
                <w:rFonts w:cstheme="minorHAnsi"/>
                <w:i/>
                <w:sz w:val="18"/>
                <w:szCs w:val="20"/>
              </w:rPr>
              <w:t>0,49 TB/</w:t>
            </w:r>
            <w:r w:rsidR="006A75C6">
              <w:rPr>
                <w:rFonts w:cstheme="minorHAnsi"/>
                <w:i/>
                <w:sz w:val="18"/>
                <w:szCs w:val="20"/>
              </w:rPr>
              <w:t xml:space="preserve">wykonanie </w:t>
            </w:r>
            <w:r w:rsidRPr="00EB1A43">
              <w:rPr>
                <w:rFonts w:cstheme="minorHAnsi"/>
                <w:i/>
                <w:sz w:val="18"/>
                <w:szCs w:val="20"/>
              </w:rPr>
              <w:t>0,35</w:t>
            </w:r>
            <w:r w:rsidR="00F11E51" w:rsidRPr="00EB1A43">
              <w:rPr>
                <w:rStyle w:val="Odwoanieprzypisudolnego"/>
                <w:rFonts w:cstheme="minorHAnsi"/>
                <w:i/>
                <w:sz w:val="18"/>
                <w:szCs w:val="20"/>
              </w:rPr>
              <w:footnoteReference w:id="9"/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TB </w:t>
            </w:r>
          </w:p>
          <w:p w14:paraId="0545D56F" w14:textId="741121F9" w:rsidR="006D2044" w:rsidRPr="00EB1A43" w:rsidRDefault="006D2044" w:rsidP="006D2044">
            <w:pPr>
              <w:pStyle w:val="Akapitzlist"/>
              <w:spacing w:after="160" w:line="259" w:lineRule="auto"/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Liczba pobrań/</w:t>
            </w:r>
            <w:proofErr w:type="spellStart"/>
            <w:r w:rsidRPr="00EB1A43">
              <w:rPr>
                <w:rFonts w:cstheme="minorHAnsi"/>
                <w:i/>
                <w:sz w:val="18"/>
                <w:szCs w:val="20"/>
              </w:rPr>
              <w:t>odtworzeń</w:t>
            </w:r>
            <w:proofErr w:type="spellEnd"/>
            <w:r w:rsidRPr="00EB1A43">
              <w:rPr>
                <w:rFonts w:cstheme="minorHAnsi"/>
                <w:i/>
                <w:sz w:val="18"/>
                <w:szCs w:val="20"/>
              </w:rPr>
              <w:t xml:space="preserve"> dokumentów zawierających informacje sektora publicznego – 350 000</w:t>
            </w:r>
            <w:r w:rsidR="00251FED" w:rsidRPr="00EB1A43">
              <w:rPr>
                <w:rFonts w:cstheme="minorHAnsi"/>
                <w:i/>
                <w:sz w:val="18"/>
                <w:szCs w:val="20"/>
              </w:rPr>
              <w:t xml:space="preserve"> do osiągnięcia w ciągu 1 roku od zakończenia realizacji projektu tj. do 31.12.2024</w:t>
            </w:r>
            <w:r w:rsidR="00AE3D2F">
              <w:rPr>
                <w:rFonts w:cstheme="minorHAnsi"/>
                <w:i/>
                <w:sz w:val="18"/>
                <w:szCs w:val="20"/>
              </w:rPr>
              <w:t xml:space="preserve">. </w:t>
            </w:r>
            <w:r w:rsidR="00AE3D2F" w:rsidRPr="00AE3D2F">
              <w:rPr>
                <w:rFonts w:cstheme="minorHAnsi"/>
                <w:i/>
                <w:sz w:val="18"/>
                <w:szCs w:val="20"/>
              </w:rPr>
              <w:t xml:space="preserve">Pismem z dnia 28.08.2024 roku </w:t>
            </w:r>
            <w:r w:rsidR="00AE3D2F" w:rsidRPr="00AE3D2F">
              <w:rPr>
                <w:rFonts w:cstheme="minorHAnsi"/>
                <w:i/>
                <w:sz w:val="18"/>
                <w:szCs w:val="20"/>
              </w:rPr>
              <w:lastRenderedPageBreak/>
              <w:t>MNW wystąpiło do CPPC  z prośbą o wyrażenie zgody na przesunięcie do 30.06.2024 osiągniecia wskaźnika produktu Liczba pobrań/odtworzeni. MNW oczekuje na odpowiedź CPPC</w:t>
            </w:r>
          </w:p>
          <w:p w14:paraId="440E1F95" w14:textId="77777777" w:rsidR="001C1C3B" w:rsidRPr="00EB1A43" w:rsidRDefault="00A642A5" w:rsidP="001C1C3B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ind w:left="322" w:hanging="284"/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Długookresowa Strategią Rozwoju Kraju 2030, Trzecia Fala Nowoczesności w zakresie celu nr 5 zakładającym zwiększenie ilości zasobów publicznych dostępnych w sieci, ponieważ zakłada zarówno digitalizację istniejących zasobów, jak również ich udostępnienie w</w:t>
            </w:r>
            <w:r w:rsidR="000E73EA" w:rsidRPr="00EB1A43">
              <w:rPr>
                <w:rFonts w:cstheme="minorHAnsi"/>
                <w:i/>
                <w:sz w:val="18"/>
                <w:szCs w:val="20"/>
              </w:rPr>
              <w:t xml:space="preserve"> Internecie – efekty projektu wpisują się w strategię </w:t>
            </w:r>
            <w:r w:rsidR="004C2C46" w:rsidRPr="00EB1A43">
              <w:rPr>
                <w:rFonts w:cstheme="minorHAnsi"/>
                <w:i/>
                <w:sz w:val="18"/>
                <w:szCs w:val="20"/>
              </w:rPr>
              <w:t>poprzez</w:t>
            </w:r>
            <w:r w:rsidR="000E73EA" w:rsidRPr="00EB1A43">
              <w:rPr>
                <w:rFonts w:cstheme="minorHAnsi"/>
                <w:i/>
                <w:sz w:val="18"/>
                <w:szCs w:val="20"/>
              </w:rPr>
              <w:t xml:space="preserve"> wskaźniki</w:t>
            </w:r>
            <w:r w:rsidR="001C1C3B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</w:p>
          <w:p w14:paraId="6D2A80C5" w14:textId="28ED024B" w:rsidR="0023262E" w:rsidRPr="00EB1A43" w:rsidRDefault="00A642A5" w:rsidP="001C1C3B">
            <w:pPr>
              <w:pStyle w:val="Akapitzlist"/>
              <w:spacing w:after="160" w:line="259" w:lineRule="auto"/>
              <w:ind w:left="322"/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Liczba zdigitalizowanych dokumentów zawierających informacje sektora publicznego – </w:t>
            </w:r>
            <w:r w:rsidR="0023262E" w:rsidRPr="00EB1A43">
              <w:rPr>
                <w:rFonts w:cstheme="minorHAnsi"/>
                <w:i/>
                <w:sz w:val="18"/>
                <w:szCs w:val="20"/>
              </w:rPr>
              <w:t xml:space="preserve">43 820 </w:t>
            </w:r>
            <w:r w:rsidR="006A75C6">
              <w:rPr>
                <w:rFonts w:cstheme="minorHAnsi"/>
                <w:i/>
                <w:sz w:val="18"/>
                <w:szCs w:val="20"/>
              </w:rPr>
              <w:t>(</w:t>
            </w:r>
            <w:r w:rsidR="0023262E" w:rsidRPr="00EB1A43">
              <w:rPr>
                <w:rFonts w:cstheme="minorHAnsi"/>
                <w:i/>
                <w:sz w:val="18"/>
                <w:szCs w:val="20"/>
              </w:rPr>
              <w:t>43 984</w:t>
            </w:r>
            <w:r w:rsidR="006A75C6">
              <w:rPr>
                <w:rFonts w:cstheme="minorHAnsi"/>
                <w:i/>
                <w:sz w:val="18"/>
                <w:szCs w:val="20"/>
              </w:rPr>
              <w:t xml:space="preserve"> po uwzględnieniu korekt wynikających z zasad inwentarzowych obowiązujących w MNW)</w:t>
            </w:r>
          </w:p>
          <w:p w14:paraId="129B009A" w14:textId="673C5AE0" w:rsidR="00A642A5" w:rsidRPr="00EB1A43" w:rsidRDefault="00465C2F" w:rsidP="001C1C3B">
            <w:pPr>
              <w:pStyle w:val="Akapitzlist"/>
              <w:spacing w:after="160" w:line="259" w:lineRule="auto"/>
              <w:ind w:left="322"/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Globalna l</w:t>
            </w:r>
            <w:r w:rsidR="00A642A5" w:rsidRPr="00EB1A43">
              <w:rPr>
                <w:rFonts w:cstheme="minorHAnsi"/>
                <w:i/>
                <w:sz w:val="18"/>
                <w:szCs w:val="20"/>
              </w:rPr>
              <w:t xml:space="preserve">iczba udostępnionych on-line dokumentów zawierających informacje sektora publicznego – </w:t>
            </w:r>
            <w:r w:rsidR="000F483E" w:rsidRPr="00EB1A43">
              <w:rPr>
                <w:rFonts w:cstheme="minorHAnsi"/>
                <w:i/>
                <w:sz w:val="18"/>
                <w:szCs w:val="20"/>
              </w:rPr>
              <w:t>117 302 obiekty cyfrowe</w:t>
            </w:r>
          </w:p>
          <w:p w14:paraId="5F72D14F" w14:textId="77777777" w:rsidR="00A642A5" w:rsidRPr="00EB1A43" w:rsidRDefault="00A642A5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52D4BAD6" w14:textId="41F73072" w:rsidR="00A642A5" w:rsidRPr="00EB1A43" w:rsidRDefault="00A642A5" w:rsidP="0023262E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Projekt wpisuje się w każdą strategię dzięki </w:t>
            </w:r>
            <w:r w:rsidR="004C2C46" w:rsidRPr="00EB1A43">
              <w:rPr>
                <w:rFonts w:cstheme="minorHAnsi"/>
                <w:i/>
                <w:sz w:val="18"/>
                <w:szCs w:val="20"/>
              </w:rPr>
              <w:t xml:space="preserve">cyfrowemu </w:t>
            </w:r>
            <w:r w:rsidRPr="00EB1A43">
              <w:rPr>
                <w:rFonts w:cstheme="minorHAnsi"/>
                <w:i/>
                <w:sz w:val="18"/>
                <w:szCs w:val="20"/>
              </w:rPr>
              <w:t>udostępnieniu dziedzictwa kulturowego i umożliwieniu</w:t>
            </w:r>
            <w:r w:rsidR="004C2C46" w:rsidRPr="00EB1A43">
              <w:rPr>
                <w:rFonts w:cstheme="minorHAnsi"/>
                <w:i/>
                <w:sz w:val="18"/>
                <w:szCs w:val="20"/>
              </w:rPr>
              <w:t xml:space="preserve"> jego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dalszego wykorzystania.</w:t>
            </w:r>
          </w:p>
          <w:p w14:paraId="4610763D" w14:textId="77777777" w:rsidR="00A642A5" w:rsidRPr="00EB1A43" w:rsidRDefault="00A642A5" w:rsidP="0023262E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Muzeum stale gromadzi statystyki związane z wykorzystaniem serwisu</w:t>
            </w:r>
            <w:r w:rsidR="0036776D" w:rsidRPr="00EB1A43">
              <w:rPr>
                <w:rFonts w:cstheme="minorHAnsi"/>
                <w:i/>
                <w:sz w:val="18"/>
                <w:szCs w:val="20"/>
              </w:rPr>
              <w:t>.</w:t>
            </w:r>
          </w:p>
          <w:p w14:paraId="0094DB7B" w14:textId="2932C70F" w:rsidR="00A642A5" w:rsidRPr="00EB1A43" w:rsidRDefault="00FA74A9" w:rsidP="00D0745E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Na podstawie narzędzi statystycznych (Google Anal</w:t>
            </w:r>
            <w:r w:rsidR="00415162" w:rsidRPr="00EB1A43">
              <w:rPr>
                <w:rFonts w:cstheme="minorHAnsi"/>
                <w:i/>
                <w:sz w:val="18"/>
                <w:szCs w:val="20"/>
              </w:rPr>
              <w:t>y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tics) będzie badany wzrost udostępnień w serwisie </w:t>
            </w:r>
            <w:hyperlink r:id="rId9" w:history="1">
              <w:r w:rsidRPr="00EB1A43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pl-PL"/>
                </w:rPr>
                <w:t>www.cyfrowe.mnw.art.pl</w:t>
              </w:r>
            </w:hyperlink>
            <w:r w:rsidRPr="00EB1A43">
              <w:rPr>
                <w:rFonts w:cstheme="minorHAnsi"/>
                <w:i/>
                <w:sz w:val="18"/>
                <w:szCs w:val="20"/>
              </w:rPr>
              <w:t>. Badana będzie również frekwencja w Muzeum oraz będzie analizowana ilość wpływających do Muzeum wniosków na przeprowadzenie kwerendy – co pozwoli ustalić na ile udostepnienie on</w:t>
            </w:r>
            <w:r w:rsidR="00415162" w:rsidRPr="00EB1A43">
              <w:rPr>
                <w:rFonts w:cstheme="minorHAnsi"/>
                <w:i/>
                <w:sz w:val="18"/>
                <w:szCs w:val="20"/>
              </w:rPr>
              <w:t>-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line wpłynęło na zmniejszenie fizycznych kwerend w magazynach Muzeum (oszczędność czasu, środków komunikacji interesariuszy). Statystyki będą gromadzone i przekazywane do Ministerstwa Kultury i Dziedzictwa Narodowego 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 xml:space="preserve">dwa razy do roku 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w sprawozdaniach merytorycznych.  Planujemy również publikowanie tych informacji na stronie Muzeum Narodowego. Pełna ewaluacja działania serwisu zostanie wykonana 12 miesięcy od zakończenia realizacji projektu tj. 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>początek stycznia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202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>5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po roku od premiery tj. 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 xml:space="preserve">końca grudnia </w:t>
            </w:r>
            <w:r w:rsidRPr="00EB1A43">
              <w:rPr>
                <w:rFonts w:cstheme="minorHAnsi"/>
                <w:i/>
                <w:sz w:val="18"/>
                <w:szCs w:val="20"/>
              </w:rPr>
              <w:t>202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>4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r.</w:t>
            </w:r>
          </w:p>
        </w:tc>
      </w:tr>
      <w:tr w:rsidR="00A642A5" w:rsidRPr="00EB1A43" w14:paraId="4F412AF1" w14:textId="77777777" w:rsidTr="00CD486C">
        <w:tc>
          <w:tcPr>
            <w:tcW w:w="480" w:type="dxa"/>
          </w:tcPr>
          <w:p w14:paraId="513463A4" w14:textId="77777777" w:rsidR="00A642A5" w:rsidRPr="00EB1A43" w:rsidRDefault="00A642A5" w:rsidP="00A642A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61DF61A5" w14:textId="77777777" w:rsidR="00A642A5" w:rsidRPr="00EB1A43" w:rsidRDefault="00A642A5" w:rsidP="00A642A5">
            <w:pPr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>Ryzyka i problemy</w:t>
            </w:r>
          </w:p>
        </w:tc>
        <w:tc>
          <w:tcPr>
            <w:tcW w:w="6240" w:type="dxa"/>
          </w:tcPr>
          <w:p w14:paraId="51B1D354" w14:textId="77777777" w:rsidR="00A642A5" w:rsidRPr="00EB1A43" w:rsidRDefault="00A642A5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Najważniejsze ryzyka projektowe były związane z:</w:t>
            </w:r>
          </w:p>
          <w:p w14:paraId="2E0515EF" w14:textId="77777777" w:rsidR="0036776D" w:rsidRPr="00EB1A43" w:rsidRDefault="00740E13" w:rsidP="00A642A5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o</w:t>
            </w:r>
            <w:r w:rsidR="00A642A5" w:rsidRPr="00EB1A43">
              <w:rPr>
                <w:rFonts w:cstheme="minorHAnsi"/>
                <w:i/>
                <w:sz w:val="18"/>
                <w:szCs w:val="20"/>
              </w:rPr>
              <w:t xml:space="preserve">późniającymi się procedurami przetargowymi (m.in. przetarg na </w:t>
            </w:r>
            <w:r w:rsidR="0036776D" w:rsidRPr="00EB1A43">
              <w:rPr>
                <w:rFonts w:cstheme="minorHAnsi"/>
                <w:i/>
                <w:sz w:val="18"/>
                <w:szCs w:val="20"/>
              </w:rPr>
              <w:t xml:space="preserve">zakup systemu do ewidencji 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>i zarządzania zbiorami</w:t>
            </w:r>
            <w:r w:rsidR="0036776D" w:rsidRPr="00EB1A43">
              <w:rPr>
                <w:rFonts w:cstheme="minorHAnsi"/>
                <w:i/>
                <w:sz w:val="18"/>
                <w:szCs w:val="20"/>
              </w:rPr>
              <w:t>)</w:t>
            </w:r>
            <w:r w:rsidRPr="00EB1A43">
              <w:rPr>
                <w:rFonts w:cstheme="minorHAnsi"/>
                <w:i/>
                <w:sz w:val="18"/>
                <w:szCs w:val="20"/>
              </w:rPr>
              <w:t>,</w:t>
            </w:r>
          </w:p>
          <w:p w14:paraId="14273231" w14:textId="788CA529" w:rsidR="00A642A5" w:rsidRPr="00EB1A43" w:rsidRDefault="00740E13" w:rsidP="002E4DFA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problematycznym </w:t>
            </w:r>
            <w:r w:rsidR="0036776D" w:rsidRPr="00EB1A43">
              <w:rPr>
                <w:rFonts w:cstheme="minorHAnsi"/>
                <w:i/>
                <w:sz w:val="18"/>
                <w:szCs w:val="20"/>
              </w:rPr>
              <w:t xml:space="preserve">wyłonieniem wykonawców 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>m.in. przetarg na usługę hostingową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(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>z powodu pożar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 xml:space="preserve">u 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>serwerowni w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>e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 xml:space="preserve">Francji 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>wielu oferentów wycofał</w:t>
            </w:r>
            <w:r w:rsidRPr="00EB1A43">
              <w:rPr>
                <w:rFonts w:cstheme="minorHAnsi"/>
                <w:i/>
                <w:sz w:val="18"/>
                <w:szCs w:val="20"/>
              </w:rPr>
              <w:t>o się ze złożenia oferty w postę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>powaniu, konieczne było ponowne ogłoszeni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e postepowania a 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>umowa z wykonawcą została ostatecznie podpisana 30.07.2021 r)</w:t>
            </w:r>
            <w:r w:rsidRPr="00EB1A43">
              <w:rPr>
                <w:rFonts w:cstheme="minorHAnsi"/>
                <w:i/>
                <w:sz w:val="18"/>
                <w:szCs w:val="20"/>
              </w:rPr>
              <w:t>,</w:t>
            </w:r>
          </w:p>
          <w:p w14:paraId="3EBD3667" w14:textId="77777777" w:rsidR="00F11E51" w:rsidRPr="00EB1A43" w:rsidRDefault="00740E13" w:rsidP="00F11E51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t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>rudności</w:t>
            </w:r>
            <w:r w:rsidRPr="00EB1A43">
              <w:rPr>
                <w:rFonts w:cstheme="minorHAnsi"/>
                <w:i/>
                <w:sz w:val="18"/>
                <w:szCs w:val="20"/>
              </w:rPr>
              <w:t>ami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 xml:space="preserve"> w pozysk</w:t>
            </w:r>
            <w:r w:rsidRPr="00EB1A43">
              <w:rPr>
                <w:rFonts w:cstheme="minorHAnsi"/>
                <w:i/>
                <w:sz w:val="18"/>
                <w:szCs w:val="20"/>
              </w:rPr>
              <w:t>aniu wykwalifikowanych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 xml:space="preserve"> pracowników m.in. specjalisty ds. baz danych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oraz renowatorów,</w:t>
            </w:r>
          </w:p>
          <w:p w14:paraId="7BDCD486" w14:textId="77777777" w:rsidR="00F11E51" w:rsidRPr="00EB1A43" w:rsidRDefault="00740E13" w:rsidP="00F11E51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zmianą warunków rynkowych spowodow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>anych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pandemią COVID-19 (w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 xml:space="preserve"> wyniku przeprowadzonego postępowania na „System do ewidencji i zarządzania zbiorami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>” stwierdzono, że najtańsza złożona oferta przekroczyła budżet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 xml:space="preserve"> projektu 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 xml:space="preserve">(dla tego zadania) o kwotę 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>1 091 185 zł wydatków kwalifikowalnych. W związku z powyższym w dniu 29.03.2022 roku MNW wystąpiło do CPPC z prośbą o zwiększenie dofinansowania, na co otrzymano zgodę. W dniu 6.07.2022 roku podpisano Aneks nr 3 zwiększający kwotę dofinansowania oraz wydłużający termin realizacji projektu do 31.12.2023 roku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>),</w:t>
            </w:r>
          </w:p>
          <w:p w14:paraId="61D200FA" w14:textId="77777777" w:rsidR="00A642A5" w:rsidRPr="00EB1A43" w:rsidRDefault="00740E13" w:rsidP="00A642A5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digitalizacją</w:t>
            </w:r>
            <w:r w:rsidR="00A642A5" w:rsidRPr="00EB1A43">
              <w:rPr>
                <w:rFonts w:cstheme="minorHAnsi"/>
                <w:i/>
                <w:sz w:val="18"/>
                <w:szCs w:val="20"/>
              </w:rPr>
              <w:t xml:space="preserve"> zasobów:</w:t>
            </w:r>
          </w:p>
          <w:p w14:paraId="507C7107" w14:textId="48B6932D" w:rsidR="007D30EC" w:rsidRPr="00EB1A43" w:rsidRDefault="00A642A5" w:rsidP="00D57078">
            <w:pPr>
              <w:pStyle w:val="Akapitzlist"/>
              <w:numPr>
                <w:ilvl w:val="0"/>
                <w:numId w:val="14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Stan pandemii COVID-19 w Polsce zahamował prace nad digitalizacją</w:t>
            </w:r>
            <w:r w:rsidR="00852505" w:rsidRPr="00EB1A43">
              <w:rPr>
                <w:rFonts w:cstheme="minorHAnsi"/>
                <w:i/>
                <w:sz w:val="18"/>
                <w:szCs w:val="20"/>
              </w:rPr>
              <w:t xml:space="preserve"> w okresie od września 2020 r. do kwietnia 2021 r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>.. W</w:t>
            </w:r>
            <w:r w:rsidR="00852505" w:rsidRPr="00EB1A43">
              <w:rPr>
                <w:rFonts w:cstheme="minorHAnsi"/>
                <w:i/>
                <w:sz w:val="18"/>
                <w:szCs w:val="20"/>
              </w:rPr>
              <w:t xml:space="preserve">śród pracowników Muzeum oraz ich bliskich odnotowano przypadki </w:t>
            </w:r>
            <w:proofErr w:type="spellStart"/>
            <w:r w:rsidR="00852505" w:rsidRPr="00EB1A43">
              <w:rPr>
                <w:rFonts w:cstheme="minorHAnsi"/>
                <w:i/>
                <w:sz w:val="18"/>
                <w:szCs w:val="20"/>
              </w:rPr>
              <w:t>zachorowań</w:t>
            </w:r>
            <w:proofErr w:type="spellEnd"/>
            <w:r w:rsidR="00852505" w:rsidRPr="00EB1A43">
              <w:rPr>
                <w:rFonts w:cstheme="minorHAnsi"/>
                <w:i/>
                <w:sz w:val="18"/>
                <w:szCs w:val="20"/>
              </w:rPr>
              <w:t xml:space="preserve"> na SARS-CoV-2, co wiązało się z koniecznością izolacji i kwarantanny a tym samym spowolnieniem prac digitalizacyjnych. W celu terminowego realizowania zadań podejmowano  działania zaradcze jak np. praca rotacyjna osób zaangażowanych w projekt. Dzięki odpowiedniemu harmonogramowi pracy i dyżurom pracowników merytorycznych transporty obiektów do pracowni digitalizacyjnych odbywały się stale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>. S</w:t>
            </w:r>
            <w:r w:rsidR="00852505" w:rsidRPr="00EB1A43">
              <w:rPr>
                <w:rFonts w:cstheme="minorHAnsi"/>
                <w:i/>
                <w:sz w:val="18"/>
                <w:szCs w:val="20"/>
              </w:rPr>
              <w:t xml:space="preserve">tąd brak opóźnień w realizacji digitalizacji. W związku z 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 xml:space="preserve">trwającą </w:t>
            </w:r>
            <w:r w:rsidR="00852505" w:rsidRPr="00EB1A43">
              <w:rPr>
                <w:rFonts w:cstheme="minorHAnsi"/>
                <w:i/>
                <w:sz w:val="18"/>
                <w:szCs w:val="20"/>
              </w:rPr>
              <w:t xml:space="preserve">modernizacją infrastruktury i 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 xml:space="preserve">zmianami w </w:t>
            </w:r>
            <w:r w:rsidR="00852505" w:rsidRPr="00EB1A43">
              <w:rPr>
                <w:rFonts w:cstheme="minorHAnsi"/>
                <w:i/>
                <w:sz w:val="18"/>
                <w:szCs w:val="20"/>
              </w:rPr>
              <w:t>konfiguracji sieci w MNW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 xml:space="preserve"> w 2021</w:t>
            </w:r>
            <w:r w:rsidR="00852505" w:rsidRPr="00EB1A43">
              <w:rPr>
                <w:rFonts w:cstheme="minorHAnsi"/>
                <w:i/>
                <w:sz w:val="18"/>
                <w:szCs w:val="20"/>
              </w:rPr>
              <w:t xml:space="preserve"> roku często występowały przerwy w 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 xml:space="preserve">jej prawidłowym </w:t>
            </w:r>
            <w:r w:rsidR="00852505" w:rsidRPr="00EB1A43">
              <w:rPr>
                <w:rFonts w:cstheme="minorHAnsi"/>
                <w:i/>
                <w:sz w:val="18"/>
                <w:szCs w:val="20"/>
              </w:rPr>
              <w:t xml:space="preserve">funkcjonowaniu 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 xml:space="preserve">co skutkowało opóźnieniami w archiwizacji plików. Archiwizacja w pełnym zakresie została wznowiona 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lastRenderedPageBreak/>
              <w:t xml:space="preserve">w 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>drugiej połowie maja 2021 roku. W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 xml:space="preserve">ówczas wszystkie zdjęcia wykonane od stycznia zostały 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 xml:space="preserve">w pełni </w:t>
            </w:r>
            <w:r w:rsidR="002E4DFA" w:rsidRPr="00EB1A43">
              <w:rPr>
                <w:rFonts w:cstheme="minorHAnsi"/>
                <w:i/>
                <w:sz w:val="18"/>
                <w:szCs w:val="20"/>
              </w:rPr>
              <w:t>zarchiwizowane i są wykazane we wskaźnikach.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7D30EC" w:rsidRPr="00EB1A43">
              <w:rPr>
                <w:rFonts w:cstheme="minorHAnsi"/>
                <w:i/>
                <w:sz w:val="18"/>
                <w:szCs w:val="20"/>
              </w:rPr>
              <w:t xml:space="preserve">Ponadto w zadaniu 4.6 - Fotografowanie w Nieborowie – w trakcie realizacji umowy stwierdzono błędy jakościowe (nieprawidłowa metoda digitalizacji, brak utrzymania odpowiednich parametrów w zakresie odwzorowania barw, prześwietlenia, odbicia </w:t>
            </w:r>
            <w:r w:rsidR="00F00473" w:rsidRPr="00EB1A43">
              <w:rPr>
                <w:rFonts w:cstheme="minorHAnsi"/>
                <w:i/>
                <w:sz w:val="18"/>
                <w:szCs w:val="20"/>
              </w:rPr>
              <w:t xml:space="preserve">otoczenia </w:t>
            </w:r>
            <w:r w:rsidR="007D30EC" w:rsidRPr="00EB1A43">
              <w:rPr>
                <w:rFonts w:cstheme="minorHAnsi"/>
                <w:i/>
                <w:sz w:val="18"/>
                <w:szCs w:val="20"/>
              </w:rPr>
              <w:t>w obiektach połyskliwych) oraz warsztatowe przy digit</w:t>
            </w:r>
            <w:r w:rsidR="008D4BE6" w:rsidRPr="00EB1A43">
              <w:rPr>
                <w:rFonts w:cstheme="minorHAnsi"/>
                <w:i/>
                <w:sz w:val="18"/>
                <w:szCs w:val="20"/>
              </w:rPr>
              <w:t xml:space="preserve">alizacji kolekcji </w:t>
            </w:r>
            <w:r w:rsidR="003F0048" w:rsidRPr="00EB1A43">
              <w:rPr>
                <w:rFonts w:cstheme="minorHAnsi"/>
                <w:i/>
                <w:sz w:val="18"/>
                <w:szCs w:val="20"/>
              </w:rPr>
              <w:t>n</w:t>
            </w:r>
            <w:r w:rsidR="008D4BE6" w:rsidRPr="00EB1A43">
              <w:rPr>
                <w:rFonts w:cstheme="minorHAnsi"/>
                <w:i/>
                <w:sz w:val="18"/>
                <w:szCs w:val="20"/>
              </w:rPr>
              <w:t>ieborowskiej. W</w:t>
            </w:r>
            <w:r w:rsidR="007D30EC" w:rsidRPr="00EB1A43">
              <w:rPr>
                <w:rFonts w:cstheme="minorHAnsi"/>
                <w:i/>
                <w:sz w:val="18"/>
                <w:szCs w:val="20"/>
              </w:rPr>
              <w:t xml:space="preserve"> czerwcu 2022 roku  wezwano wykonawcę do poprawy. W wyniku stwierdzonych błędów rozwiązano z wykonawcą umowę i wyłoniono nową firmę do realizacji przedmiotowego zadania. </w:t>
            </w:r>
          </w:p>
          <w:p w14:paraId="5108FD32" w14:textId="77777777" w:rsidR="00F11E51" w:rsidRPr="00EB1A43" w:rsidRDefault="00F11E51" w:rsidP="007D30EC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60E65754" w14:textId="77777777" w:rsidR="002E4DFA" w:rsidRPr="00EB1A43" w:rsidRDefault="00F01226" w:rsidP="00D57078">
            <w:pPr>
              <w:pStyle w:val="Akapitzlist"/>
              <w:numPr>
                <w:ilvl w:val="0"/>
                <w:numId w:val="14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Problem z funkcjonowaniem macierzy obiektowej HCP, na której Beneficjent </w:t>
            </w:r>
            <w:r w:rsidR="00E41F05" w:rsidRPr="00EB1A43">
              <w:rPr>
                <w:rFonts w:cstheme="minorHAnsi"/>
                <w:i/>
                <w:sz w:val="18"/>
                <w:szCs w:val="20"/>
              </w:rPr>
              <w:t xml:space="preserve">w wyniku migracji </w:t>
            </w:r>
            <w:r w:rsidRPr="00EB1A43">
              <w:rPr>
                <w:rFonts w:cstheme="minorHAnsi"/>
                <w:i/>
                <w:sz w:val="18"/>
                <w:szCs w:val="20"/>
              </w:rPr>
              <w:t>utworzył oraz prowadzi Repozytorium Cyfrowe MNW, przeznaczone do długotrwałej archiwizacji zdjęć. Problem związany był z awarią i koniecznością wymiany 6 uszkodzonych dysków, konfiguracją i aktualizacją oprogramowania oraz dostępem do niektórych usług użytkowników końcowych. Wymienione powyżej problemy spowodowały przedłużenie prac nad archiwizacją plik</w:t>
            </w:r>
            <w:r w:rsidR="00E41F05" w:rsidRPr="00EB1A43">
              <w:rPr>
                <w:rFonts w:cstheme="minorHAnsi"/>
                <w:i/>
                <w:sz w:val="18"/>
                <w:szCs w:val="20"/>
              </w:rPr>
              <w:t>ów na Repozytorium Cyfrowym MNW. W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 związku z powyższym w dniu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EB1A43">
              <w:rPr>
                <w:rFonts w:cstheme="minorHAnsi"/>
                <w:i/>
                <w:sz w:val="18"/>
                <w:szCs w:val="20"/>
              </w:rPr>
              <w:t>12.12.2023 roku podpisano umowę na wykonanie usługi polegającej na doradztwie eksperckim oraz usługach serwisowych w zakresie funkcjonowania macierzy obiektowej HCP. Protokół odbioru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końcowego podpisano 27.12.2023 r. W wyniku konieczności wykonania ww. prac nastąpiło dalsze opóźnienie w archiwizacji plików, a co za tym idzie 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 xml:space="preserve">brakiem 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możliwość zaraportowania w grudniu 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 xml:space="preserve">2023 </w:t>
            </w:r>
            <w:r w:rsidR="00E41F05" w:rsidRPr="00EB1A43">
              <w:rPr>
                <w:rFonts w:cstheme="minorHAnsi"/>
                <w:i/>
                <w:sz w:val="18"/>
                <w:szCs w:val="20"/>
              </w:rPr>
              <w:t xml:space="preserve">wskaźników dotyczących </w:t>
            </w:r>
            <w:r w:rsidRPr="00EB1A43">
              <w:rPr>
                <w:rFonts w:cstheme="minorHAnsi"/>
                <w:i/>
                <w:sz w:val="18"/>
                <w:szCs w:val="20"/>
              </w:rPr>
              <w:t>objętości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E41F05" w:rsidRPr="00EB1A43">
              <w:rPr>
                <w:rFonts w:cstheme="minorHAnsi"/>
                <w:i/>
                <w:sz w:val="18"/>
                <w:szCs w:val="20"/>
              </w:rPr>
              <w:t>i ilości udostępnień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>, które są ze sobą ściśle powiązane. Raporty potwierdzające osiągnięcie</w:t>
            </w:r>
            <w:r w:rsidR="00E41F05" w:rsidRPr="00EB1A43">
              <w:rPr>
                <w:rFonts w:cstheme="minorHAnsi"/>
                <w:i/>
                <w:sz w:val="18"/>
                <w:szCs w:val="20"/>
              </w:rPr>
              <w:t xml:space="preserve"> powyższych</w:t>
            </w:r>
            <w:r w:rsidR="00F11E51" w:rsidRPr="00EB1A43">
              <w:rPr>
                <w:rFonts w:cstheme="minorHAnsi"/>
                <w:i/>
                <w:sz w:val="18"/>
                <w:szCs w:val="20"/>
              </w:rPr>
              <w:t xml:space="preserve"> wskaźników zostały przedstawione we wniosku końcowym.</w:t>
            </w:r>
          </w:p>
          <w:p w14:paraId="7FB12E7E" w14:textId="77777777" w:rsidR="00F11E51" w:rsidRPr="00EB1A43" w:rsidRDefault="00F11E51" w:rsidP="00F11E51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4B519714" w14:textId="77777777" w:rsidR="00A642A5" w:rsidRPr="00EB1A43" w:rsidRDefault="00E41F05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Ponadto, pr</w:t>
            </w:r>
            <w:r w:rsidR="00A642A5" w:rsidRPr="00EB1A43">
              <w:rPr>
                <w:rFonts w:cstheme="minorHAnsi"/>
                <w:i/>
                <w:sz w:val="18"/>
                <w:szCs w:val="20"/>
              </w:rPr>
              <w:t>oblemy z komunikacją pionową i poziomą w instytucji: ryzyko niwelowane dzięki bieżącemu raportowaniu i monitoringu każdego z etapów projektu, cykliczne spotkania z kierownikami zespołów oraz z przewodniczącym komitetu sterującego</w:t>
            </w:r>
            <w:r w:rsidRPr="00EB1A43">
              <w:rPr>
                <w:rFonts w:cstheme="minorHAnsi"/>
                <w:i/>
                <w:sz w:val="18"/>
                <w:szCs w:val="20"/>
              </w:rPr>
              <w:t>.</w:t>
            </w:r>
          </w:p>
          <w:p w14:paraId="141DA51F" w14:textId="77777777" w:rsidR="00A642A5" w:rsidRPr="00EB1A43" w:rsidRDefault="00A642A5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 xml:space="preserve">Ryzyko organizacyjne: dzięki dobrej organizacji zespołu projektowego pomimo </w:t>
            </w:r>
            <w:r w:rsidR="00E10A19" w:rsidRPr="00EB1A43">
              <w:rPr>
                <w:rFonts w:cstheme="minorHAnsi"/>
                <w:i/>
                <w:sz w:val="18"/>
                <w:szCs w:val="20"/>
              </w:rPr>
              <w:t xml:space="preserve">trzykrotnej zmiany </w:t>
            </w:r>
            <w:r w:rsidR="007D30EC" w:rsidRPr="00EB1A43">
              <w:rPr>
                <w:rFonts w:cstheme="minorHAnsi"/>
                <w:i/>
                <w:sz w:val="18"/>
                <w:szCs w:val="20"/>
              </w:rPr>
              <w:t>na stanowisku kierownika projektu oraz</w:t>
            </w:r>
            <w:r w:rsidR="00E10A19" w:rsidRPr="00EB1A43">
              <w:rPr>
                <w:rFonts w:cstheme="minorHAnsi"/>
                <w:i/>
                <w:sz w:val="18"/>
                <w:szCs w:val="20"/>
              </w:rPr>
              <w:t xml:space="preserve"> zmiany na stanowisku kierownika Działu Zasobów Cyfrowych </w:t>
            </w:r>
            <w:r w:rsidR="007D30EC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EB1A43">
              <w:rPr>
                <w:rFonts w:cstheme="minorHAnsi"/>
                <w:i/>
                <w:sz w:val="18"/>
                <w:szCs w:val="20"/>
              </w:rPr>
              <w:t>w trakcie trwania projektu nie odnotowano znaczących problemów w zarządzaniu projektem z tego tytułu</w:t>
            </w:r>
            <w:r w:rsidR="007D30EC" w:rsidRPr="00EB1A43">
              <w:rPr>
                <w:rFonts w:cstheme="minorHAnsi"/>
                <w:i/>
                <w:sz w:val="18"/>
                <w:szCs w:val="20"/>
              </w:rPr>
              <w:t xml:space="preserve">. </w:t>
            </w:r>
          </w:p>
          <w:p w14:paraId="50545B58" w14:textId="77777777" w:rsidR="00A642A5" w:rsidRPr="00EB1A43" w:rsidRDefault="00A642A5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</w:tc>
      </w:tr>
      <w:tr w:rsidR="00A642A5" w:rsidRPr="00EB1A43" w14:paraId="6AE32DB5" w14:textId="77777777" w:rsidTr="00CD486C">
        <w:tc>
          <w:tcPr>
            <w:tcW w:w="480" w:type="dxa"/>
          </w:tcPr>
          <w:p w14:paraId="12192F94" w14:textId="77777777" w:rsidR="00A642A5" w:rsidRPr="00EB1A43" w:rsidRDefault="00A642A5" w:rsidP="00A642A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6B42F3F0" w14:textId="77777777" w:rsidR="00A642A5" w:rsidRPr="00EB1A43" w:rsidRDefault="00A642A5" w:rsidP="00A642A5">
            <w:pPr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 xml:space="preserve">Uzyskane korzyści </w:t>
            </w:r>
          </w:p>
        </w:tc>
        <w:tc>
          <w:tcPr>
            <w:tcW w:w="6240" w:type="dxa"/>
          </w:tcPr>
          <w:p w14:paraId="029540B7" w14:textId="77777777" w:rsidR="00A642A5" w:rsidRPr="00EB1A43" w:rsidRDefault="00A642A5" w:rsidP="004E0DDF">
            <w:pPr>
              <w:pStyle w:val="Akapitzlist"/>
              <w:ind w:left="0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Grupy docelowe - użytkownicy zainteresowani korzystaniem z cyfrowych zbiorów Muzeum Narodowego w Warszawie to:</w:t>
            </w:r>
          </w:p>
          <w:p w14:paraId="32E07024" w14:textId="77777777" w:rsidR="008003D9" w:rsidRPr="00EB1A43" w:rsidRDefault="008003D9" w:rsidP="004E0DDF">
            <w:pPr>
              <w:pStyle w:val="Akapitzlist"/>
              <w:numPr>
                <w:ilvl w:val="0"/>
                <w:numId w:val="13"/>
              </w:numPr>
              <w:ind w:left="348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Środowiska naukowe i akademickie, w tym kadra naukowo- badawcza (naukowcy, badacze);</w:t>
            </w:r>
          </w:p>
          <w:p w14:paraId="673AEFBE" w14:textId="77777777" w:rsidR="008003D9" w:rsidRPr="00EB1A43" w:rsidRDefault="008003D9" w:rsidP="004E0DDF">
            <w:pPr>
              <w:pStyle w:val="Akapitzlist"/>
              <w:numPr>
                <w:ilvl w:val="0"/>
                <w:numId w:val="13"/>
              </w:numPr>
              <w:ind w:left="348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P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>ubliczne instytucje kultury;</w:t>
            </w:r>
          </w:p>
          <w:p w14:paraId="5B0C349F" w14:textId="77777777" w:rsidR="008003D9" w:rsidRPr="00EB1A43" w:rsidRDefault="008003D9" w:rsidP="004E0DDF">
            <w:pPr>
              <w:pStyle w:val="Akapitzlist"/>
              <w:numPr>
                <w:ilvl w:val="0"/>
                <w:numId w:val="13"/>
              </w:numPr>
              <w:ind w:left="348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U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>czelnie (szkoły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>wyższe) publiczne i niepubliczne, zwł. kształcące w kierunkach związanych z kulturoznawstwem, wiedzą o sztuce, naukami historycznymi i naukami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>pomocniczymi historii, w tym również wyższe szkoły artystyczne oraz ośrodki akademickie prowadzące studia wyższe z zakresu malarstwa, rzeźby,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projektowania i in. </w:t>
            </w:r>
          </w:p>
          <w:p w14:paraId="7E4BA77A" w14:textId="77777777" w:rsidR="008003D9" w:rsidRPr="00EB1A43" w:rsidRDefault="008003D9" w:rsidP="004E0DDF">
            <w:pPr>
              <w:pStyle w:val="Akapitzlist"/>
              <w:numPr>
                <w:ilvl w:val="0"/>
                <w:numId w:val="13"/>
              </w:numPr>
              <w:ind w:left="348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N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>auczyciele historii i przedmiotów humanistycznych, w tym nauk o kulturze, o sztuce (szkoły podstawowe i szkoły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ponadpodstawowe), edukatorzy; </w:t>
            </w:r>
          </w:p>
          <w:p w14:paraId="3764ECDB" w14:textId="77777777" w:rsidR="008003D9" w:rsidRPr="00EB1A43" w:rsidRDefault="008003D9" w:rsidP="004E0DDF">
            <w:pPr>
              <w:pStyle w:val="Akapitzlist"/>
              <w:numPr>
                <w:ilvl w:val="0"/>
                <w:numId w:val="13"/>
              </w:numPr>
              <w:ind w:left="348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P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>lacówki szkolnictwa artystycznego;</w:t>
            </w:r>
          </w:p>
          <w:p w14:paraId="35DF5903" w14:textId="77777777" w:rsidR="008003D9" w:rsidRPr="00EB1A43" w:rsidRDefault="008003D9" w:rsidP="004E0DDF">
            <w:pPr>
              <w:pStyle w:val="Akapitzlist"/>
              <w:numPr>
                <w:ilvl w:val="0"/>
                <w:numId w:val="13"/>
              </w:numPr>
              <w:ind w:left="348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U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czniowie szkół podstawowych (starsze klasy) i ponadpodstawowych, </w:t>
            </w:r>
          </w:p>
          <w:p w14:paraId="54669E8E" w14:textId="77777777" w:rsidR="008003D9" w:rsidRPr="00EB1A43" w:rsidRDefault="008003D9" w:rsidP="004E0DDF">
            <w:pPr>
              <w:pStyle w:val="Akapitzlist"/>
              <w:numPr>
                <w:ilvl w:val="0"/>
                <w:numId w:val="13"/>
              </w:numPr>
              <w:ind w:left="348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P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>asjonaci, hobbyści (osoby indywidualne),</w:t>
            </w:r>
          </w:p>
          <w:p w14:paraId="7FDD9EF3" w14:textId="77777777" w:rsidR="008003D9" w:rsidRPr="00EB1A43" w:rsidRDefault="008003D9" w:rsidP="004E0DDF">
            <w:pPr>
              <w:pStyle w:val="Akapitzlist"/>
              <w:numPr>
                <w:ilvl w:val="0"/>
                <w:numId w:val="13"/>
              </w:numPr>
              <w:ind w:left="348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O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>soby z niepełnosprawnościami;</w:t>
            </w:r>
          </w:p>
          <w:p w14:paraId="7427C9A9" w14:textId="77777777" w:rsidR="008003D9" w:rsidRPr="00EB1A43" w:rsidRDefault="008003D9" w:rsidP="004E0DDF">
            <w:pPr>
              <w:pStyle w:val="Akapitzlist"/>
              <w:numPr>
                <w:ilvl w:val="0"/>
                <w:numId w:val="13"/>
              </w:numPr>
              <w:ind w:left="348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P</w:t>
            </w:r>
            <w:r w:rsidR="00E10A19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odmioty branży kreatywnej; </w:t>
            </w:r>
          </w:p>
          <w:p w14:paraId="35703C20" w14:textId="77777777" w:rsidR="008003D9" w:rsidRPr="00EB1A43" w:rsidRDefault="00E10A19" w:rsidP="004E0DDF">
            <w:pPr>
              <w:pStyle w:val="Akapitzlist"/>
              <w:numPr>
                <w:ilvl w:val="0"/>
                <w:numId w:val="13"/>
              </w:numPr>
              <w:ind w:left="348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Turyści polscy i zagraniczni,</w:t>
            </w:r>
            <w:r w:rsidR="008003D9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indywidualni, zainteresowani turystyką kulturową, historyczną, edukacyjną odwiedzający w tym celu MNW; </w:t>
            </w:r>
          </w:p>
          <w:p w14:paraId="2DBF6879" w14:textId="3298F2D5" w:rsidR="00E10A19" w:rsidRPr="00EB1A43" w:rsidRDefault="00E10A19" w:rsidP="004E0DDF">
            <w:pPr>
              <w:pStyle w:val="Akapitzlist"/>
              <w:numPr>
                <w:ilvl w:val="0"/>
                <w:numId w:val="13"/>
              </w:numPr>
              <w:ind w:left="348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Ogół społeczeństwa</w:t>
            </w:r>
            <w:r w:rsidR="008003D9" w:rsidRPr="00EB1A43">
              <w:rPr>
                <w:rFonts w:cstheme="minorHAnsi"/>
                <w:bCs/>
                <w:i/>
                <w:sz w:val="18"/>
                <w:szCs w:val="20"/>
              </w:rPr>
              <w:t>.</w:t>
            </w:r>
          </w:p>
          <w:p w14:paraId="30A8936C" w14:textId="43AF2B69" w:rsidR="003F0048" w:rsidRPr="00EB1A43" w:rsidRDefault="003F0048" w:rsidP="003F0048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</w:p>
          <w:p w14:paraId="32213A88" w14:textId="0AA436EB" w:rsidR="003F0048" w:rsidRPr="00EB1A43" w:rsidRDefault="003F0048" w:rsidP="004E0DDF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Powyższe grupy interesariuszy będą mogły korzystać z poszerzonej bazy zdigitalizowanych zabytków (globalnie ponad 117 tys. obiektów) w większej rozdzielczości. </w:t>
            </w:r>
          </w:p>
          <w:p w14:paraId="2317C36C" w14:textId="77777777" w:rsidR="00E10A19" w:rsidRPr="00EB1A43" w:rsidRDefault="00E10A19" w:rsidP="00A642A5">
            <w:pPr>
              <w:pStyle w:val="Akapitzlist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</w:p>
          <w:p w14:paraId="61B0DB6D" w14:textId="77777777" w:rsidR="00A642A5" w:rsidRPr="00EB1A43" w:rsidRDefault="00A642A5" w:rsidP="004E0DDF">
            <w:pPr>
              <w:pStyle w:val="Akapitzlist"/>
              <w:ind w:left="0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lastRenderedPageBreak/>
              <w:t>Badania ankietowe a także wywiady pogłębione poprzedzające złożenie wniosku wskazywały na poniższe potrzeby:</w:t>
            </w:r>
          </w:p>
          <w:p w14:paraId="58DED297" w14:textId="6801AD59" w:rsidR="00A642A5" w:rsidRPr="00EB1A43" w:rsidRDefault="00A642A5" w:rsidP="004E0DDF">
            <w:pPr>
              <w:pStyle w:val="Akapitzlist"/>
              <w:ind w:left="0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="00C51AD7" w:rsidRPr="00EB1A43">
              <w:rPr>
                <w:rFonts w:cstheme="minorHAnsi"/>
                <w:bCs/>
                <w:i/>
                <w:sz w:val="18"/>
                <w:szCs w:val="20"/>
              </w:rPr>
              <w:t>wysokiej jakości fotografii (wysoka rozdzielczość)</w:t>
            </w:r>
          </w:p>
          <w:p w14:paraId="7741DD91" w14:textId="23642FB0" w:rsidR="00A642A5" w:rsidRPr="00EB1A43" w:rsidRDefault="00A642A5" w:rsidP="004E0DDF">
            <w:pPr>
              <w:pStyle w:val="Akapitzlist"/>
              <w:ind w:left="0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="00C51AD7" w:rsidRPr="00EB1A43">
              <w:rPr>
                <w:rFonts w:cstheme="minorHAnsi"/>
                <w:bCs/>
                <w:i/>
                <w:sz w:val="18"/>
                <w:szCs w:val="20"/>
              </w:rPr>
              <w:t>przyjazny interfejs serwisu udostępniającego zdjęcia</w:t>
            </w:r>
          </w:p>
          <w:p w14:paraId="34DE0767" w14:textId="6F20EB48" w:rsidR="00A642A5" w:rsidRPr="00EB1A43" w:rsidRDefault="00A642A5" w:rsidP="004E0DDF">
            <w:pPr>
              <w:pStyle w:val="Akapitzlist"/>
              <w:ind w:left="0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="00C51AD7" w:rsidRPr="00EB1A43">
              <w:rPr>
                <w:rFonts w:cstheme="minorHAnsi"/>
                <w:bCs/>
                <w:i/>
                <w:sz w:val="18"/>
                <w:szCs w:val="20"/>
              </w:rPr>
              <w:t>szybki dostęp</w:t>
            </w:r>
          </w:p>
          <w:p w14:paraId="44CEBA7B" w14:textId="5CEF18B9" w:rsidR="00A642A5" w:rsidRPr="00EB1A43" w:rsidRDefault="00A642A5" w:rsidP="004E0DDF">
            <w:pPr>
              <w:pStyle w:val="Akapitzlist"/>
              <w:ind w:left="0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="00C51AD7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dobre opisanie </w:t>
            </w:r>
            <w:proofErr w:type="spellStart"/>
            <w:r w:rsidR="00C51AD7" w:rsidRPr="00EB1A43">
              <w:rPr>
                <w:rFonts w:cstheme="minorHAnsi"/>
                <w:bCs/>
                <w:i/>
                <w:sz w:val="18"/>
                <w:szCs w:val="20"/>
              </w:rPr>
              <w:t>tagami</w:t>
            </w:r>
            <w:proofErr w:type="spellEnd"/>
            <w:r w:rsidR="00C51AD7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i metadanymi poszczególnych kategorii szukanych obiektów</w:t>
            </w:r>
          </w:p>
          <w:p w14:paraId="078DA44F" w14:textId="3F9FA177" w:rsidR="00062F28" w:rsidRPr="00EB1A43" w:rsidRDefault="00A642A5" w:rsidP="00C51AD7">
            <w:pPr>
              <w:pStyle w:val="Akapitzlist"/>
              <w:ind w:left="0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="00C51AD7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bogate i wyczerpujące informacje merytoryczne dotyczące obiektu </w:t>
            </w:r>
            <w:r w:rsidR="00C51AD7" w:rsidRPr="00EB1A43">
              <w:rPr>
                <w:rFonts w:cstheme="minorHAnsi"/>
                <w:bCs/>
                <w:i/>
                <w:sz w:val="18"/>
                <w:szCs w:val="20"/>
              </w:rPr>
              <w:br/>
            </w:r>
            <w:r w:rsidR="00F01226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="00C51AD7" w:rsidRPr="00EB1A43">
              <w:rPr>
                <w:rFonts w:cstheme="minorHAnsi"/>
              </w:rPr>
              <w:t xml:space="preserve"> </w:t>
            </w:r>
            <w:r w:rsidR="00C51AD7" w:rsidRPr="00EB1A43">
              <w:rPr>
                <w:rFonts w:cstheme="minorHAnsi"/>
                <w:bCs/>
                <w:i/>
                <w:sz w:val="18"/>
                <w:szCs w:val="20"/>
              </w:rPr>
              <w:t>brak konieczności logowania się i zakładania konta użytkownika</w:t>
            </w:r>
          </w:p>
          <w:p w14:paraId="40042ED7" w14:textId="7B85B80E" w:rsidR="00C51AD7" w:rsidRPr="00EB1A43" w:rsidRDefault="00C51AD7" w:rsidP="00C51AD7">
            <w:pPr>
              <w:pStyle w:val="Akapitzlist"/>
              <w:ind w:left="0"/>
              <w:rPr>
                <w:rFonts w:cstheme="minorHAnsi"/>
                <w:bCs/>
                <w:i/>
                <w:sz w:val="18"/>
                <w:szCs w:val="20"/>
              </w:rPr>
            </w:pPr>
          </w:p>
          <w:p w14:paraId="54489AF9" w14:textId="77777777" w:rsidR="00C51AD7" w:rsidRPr="00EB1A43" w:rsidRDefault="00C51AD7" w:rsidP="00C51AD7">
            <w:pPr>
              <w:pStyle w:val="Akapitzlist"/>
              <w:ind w:left="0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W programie Hereditas Muzeum wyszło naprzeciw tym oczekiwaniom poprzez m.in. następujące działania:</w:t>
            </w:r>
          </w:p>
          <w:p w14:paraId="53F2FC01" w14:textId="1A8589B1" w:rsidR="00C51AD7" w:rsidRPr="00EB1A43" w:rsidRDefault="00C51AD7" w:rsidP="00C51AD7">
            <w:pPr>
              <w:pStyle w:val="Akapitzlist"/>
              <w:ind w:left="0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- zwiększyło rozdzielczość dostępnych fotografii</w:t>
            </w:r>
          </w:p>
          <w:p w14:paraId="21314756" w14:textId="77777777" w:rsidR="00C51AD7" w:rsidRPr="00EB1A43" w:rsidRDefault="00C51AD7" w:rsidP="00C51AD7">
            <w:pPr>
              <w:pStyle w:val="Akapitzlist"/>
              <w:ind w:left="0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- serwis jest hostowany w specjalizowanej firmie poza siedzibą Muzeum</w:t>
            </w:r>
          </w:p>
          <w:p w14:paraId="7558416B" w14:textId="6454B85A" w:rsidR="00C51AD7" w:rsidRPr="00EB1A43" w:rsidRDefault="00C51AD7" w:rsidP="00C51AD7">
            <w:pPr>
              <w:pStyle w:val="Akapitzlist"/>
              <w:ind w:left="0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- toczyły się cały czas prace nad jakością metadanych do obiektów</w:t>
            </w:r>
          </w:p>
          <w:p w14:paraId="55C22830" w14:textId="274A721B" w:rsidR="00C51AD7" w:rsidRPr="00EB1A43" w:rsidRDefault="00C51AD7" w:rsidP="004E0DDF">
            <w:pPr>
              <w:pStyle w:val="Akapitzlist"/>
              <w:ind w:left="0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- kontynuowana była polityka dostępu do strony i zdjęć bez potrzeby zakładania konta</w:t>
            </w:r>
          </w:p>
          <w:p w14:paraId="5FE52B23" w14:textId="1177A033" w:rsidR="00A642A5" w:rsidRPr="00EB1A43" w:rsidRDefault="00A642A5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5FA7435C" w14:textId="77777777" w:rsidR="00465C2F" w:rsidRPr="00EB1A43" w:rsidRDefault="00465C2F" w:rsidP="00465C2F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Nowy elektroniczny inwentarz zbiorów zapewnił pracownikom MNW nowoczesne narzędzie do zarządzania zbiorami. Dzięki niemu będą w stanie szybciej i sprawniej wykonywać zadania związane z opracowywaniem naukowym zabytków i zarządzaniem zbiorami a kadra zarządzająca bardziej dokładne informacje na temat funkcjonowania muzeum.</w:t>
            </w:r>
          </w:p>
          <w:p w14:paraId="2ED00BF2" w14:textId="77777777" w:rsidR="00465C2F" w:rsidRPr="00EB1A43" w:rsidRDefault="00465C2F" w:rsidP="00465C2F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75B4BFA5" w14:textId="22DACBF5" w:rsidR="00A642A5" w:rsidRPr="00EB1A43" w:rsidRDefault="00A642A5" w:rsidP="00A642A5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Muzeum stale gromadzi statystyki związane z wykorzystaniem serwisu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 xml:space="preserve"> Cyfrowe MNW i odtwarzaniem </w:t>
            </w:r>
            <w:r w:rsidR="003F0048" w:rsidRPr="00EB1A43">
              <w:rPr>
                <w:rFonts w:cstheme="minorHAnsi"/>
                <w:i/>
                <w:sz w:val="18"/>
                <w:szCs w:val="20"/>
              </w:rPr>
              <w:t>materiału zdigitalizowanego w ramach projektu</w:t>
            </w:r>
            <w:r w:rsidR="00062F28" w:rsidRPr="00EB1A43">
              <w:rPr>
                <w:rFonts w:cstheme="minorHAnsi"/>
                <w:i/>
                <w:sz w:val="18"/>
                <w:szCs w:val="20"/>
              </w:rPr>
              <w:t xml:space="preserve">. </w:t>
            </w:r>
          </w:p>
          <w:p w14:paraId="3229064B" w14:textId="6C36AE7B" w:rsidR="00A642A5" w:rsidRPr="00EB1A43" w:rsidRDefault="00FA74A9" w:rsidP="00240278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EB1A43">
              <w:rPr>
                <w:rFonts w:cstheme="minorHAnsi"/>
                <w:i/>
                <w:sz w:val="18"/>
                <w:szCs w:val="20"/>
              </w:rPr>
              <w:t>Na podstawie narzędzi statystycznych (Google Anal</w:t>
            </w:r>
            <w:r w:rsidR="00415162" w:rsidRPr="00EB1A43">
              <w:rPr>
                <w:rFonts w:cstheme="minorHAnsi"/>
                <w:i/>
                <w:sz w:val="18"/>
                <w:szCs w:val="20"/>
              </w:rPr>
              <w:t>y</w:t>
            </w:r>
            <w:r w:rsidRPr="00EB1A43">
              <w:rPr>
                <w:rFonts w:cstheme="minorHAnsi"/>
                <w:i/>
                <w:sz w:val="18"/>
                <w:szCs w:val="20"/>
              </w:rPr>
              <w:t xml:space="preserve">tics) będzie badany wzrost udostępnień w serwisie </w:t>
            </w:r>
            <w:hyperlink r:id="rId10" w:history="1">
              <w:r w:rsidRPr="00EB1A43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pl-PL"/>
                </w:rPr>
                <w:t>www.cyfrowe.mnw.art.pl</w:t>
              </w:r>
            </w:hyperlink>
            <w:r w:rsidRPr="00EB1A43">
              <w:rPr>
                <w:rFonts w:cstheme="minorHAnsi"/>
                <w:i/>
                <w:sz w:val="18"/>
                <w:szCs w:val="20"/>
              </w:rPr>
              <w:t xml:space="preserve">. </w:t>
            </w:r>
            <w:r w:rsidR="00A642A5" w:rsidRPr="00EB1A43">
              <w:rPr>
                <w:rFonts w:cstheme="minorHAnsi"/>
                <w:i/>
                <w:sz w:val="18"/>
                <w:szCs w:val="20"/>
              </w:rPr>
              <w:t xml:space="preserve">Statystyki będą gromadzone i przekazywane do Ministerstwa Kultury i Dziedzictwa Narodowego </w:t>
            </w:r>
            <w:r w:rsidR="003F0048" w:rsidRPr="00EB1A43">
              <w:rPr>
                <w:rFonts w:cstheme="minorHAnsi"/>
                <w:i/>
                <w:sz w:val="18"/>
                <w:szCs w:val="20"/>
              </w:rPr>
              <w:t xml:space="preserve">dwa razy do roku </w:t>
            </w:r>
            <w:r w:rsidR="00A642A5" w:rsidRPr="00EB1A43">
              <w:rPr>
                <w:rFonts w:cstheme="minorHAnsi"/>
                <w:i/>
                <w:sz w:val="18"/>
                <w:szCs w:val="20"/>
              </w:rPr>
              <w:t>w sprawozdaniach merytorycznych.  Planujemy również publikowanie tych informacji na stronie Muzeum Narodowego. Pełna ewaluacja działania serwisu zostanie wykonana</w:t>
            </w:r>
            <w:r w:rsidR="00F01226" w:rsidRPr="00EB1A43">
              <w:rPr>
                <w:rFonts w:cstheme="minorHAnsi"/>
                <w:i/>
                <w:sz w:val="18"/>
                <w:szCs w:val="20"/>
              </w:rPr>
              <w:t xml:space="preserve"> 12 miesięcy od zakończenia realizacji projektu tj. 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 xml:space="preserve">w styczniu </w:t>
            </w:r>
            <w:r w:rsidR="00F01226" w:rsidRPr="00EB1A43">
              <w:rPr>
                <w:rFonts w:cstheme="minorHAnsi"/>
                <w:i/>
                <w:sz w:val="18"/>
                <w:szCs w:val="20"/>
              </w:rPr>
              <w:t>202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>5</w:t>
            </w:r>
            <w:r w:rsidR="00F01226" w:rsidRPr="00EB1A4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A642A5" w:rsidRPr="00EB1A43">
              <w:rPr>
                <w:rFonts w:cstheme="minorHAnsi"/>
                <w:i/>
                <w:sz w:val="18"/>
                <w:szCs w:val="20"/>
              </w:rPr>
              <w:t xml:space="preserve"> po roku od premiery tj. 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 xml:space="preserve">końca grudnia </w:t>
            </w:r>
            <w:r w:rsidR="00A642A5" w:rsidRPr="00EB1A43">
              <w:rPr>
                <w:rFonts w:cstheme="minorHAnsi"/>
                <w:i/>
                <w:sz w:val="18"/>
                <w:szCs w:val="20"/>
              </w:rPr>
              <w:t>202</w:t>
            </w:r>
            <w:r w:rsidR="00465C2F" w:rsidRPr="00EB1A43">
              <w:rPr>
                <w:rFonts w:cstheme="minorHAnsi"/>
                <w:i/>
                <w:sz w:val="18"/>
                <w:szCs w:val="20"/>
              </w:rPr>
              <w:t>3</w:t>
            </w:r>
            <w:r w:rsidR="00A642A5" w:rsidRPr="00EB1A43">
              <w:rPr>
                <w:rFonts w:cstheme="minorHAnsi"/>
                <w:i/>
                <w:sz w:val="18"/>
                <w:szCs w:val="20"/>
              </w:rPr>
              <w:t xml:space="preserve"> r</w:t>
            </w:r>
            <w:r w:rsidRPr="00EB1A43">
              <w:rPr>
                <w:rFonts w:cstheme="minorHAnsi"/>
                <w:i/>
                <w:sz w:val="18"/>
                <w:szCs w:val="20"/>
              </w:rPr>
              <w:t>..</w:t>
            </w:r>
          </w:p>
        </w:tc>
      </w:tr>
      <w:tr w:rsidR="00A642A5" w:rsidRPr="00EB1A43" w14:paraId="0D6A280C" w14:textId="77777777" w:rsidTr="00CD486C">
        <w:tc>
          <w:tcPr>
            <w:tcW w:w="480" w:type="dxa"/>
          </w:tcPr>
          <w:p w14:paraId="285D5704" w14:textId="77777777" w:rsidR="00A642A5" w:rsidRPr="00EB1A43" w:rsidRDefault="00A642A5" w:rsidP="00A642A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1FDFFB6A" w14:textId="77777777" w:rsidR="00A642A5" w:rsidRPr="00EB1A43" w:rsidRDefault="00A642A5" w:rsidP="00A642A5">
            <w:pPr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>E-usługi i rejestry z jakimi zintegrował się wytworzony system w ramach realizacji projektu</w:t>
            </w:r>
          </w:p>
        </w:tc>
        <w:tc>
          <w:tcPr>
            <w:tcW w:w="6240" w:type="dxa"/>
          </w:tcPr>
          <w:p w14:paraId="12867DD6" w14:textId="5DFB8663" w:rsidR="0064649F" w:rsidRPr="00EB1A43" w:rsidRDefault="0064649F" w:rsidP="00AB6F1A">
            <w:pPr>
              <w:pStyle w:val="Other0"/>
              <w:ind w:left="318" w:hanging="318"/>
              <w:jc w:val="both"/>
              <w:rPr>
                <w:rFonts w:asciiTheme="minorHAnsi" w:hAnsiTheme="minorHAnsi" w:cstheme="minorHAnsi"/>
                <w:b/>
              </w:rPr>
            </w:pPr>
            <w:r w:rsidRPr="00EB1A43">
              <w:rPr>
                <w:rFonts w:asciiTheme="minorHAnsi" w:hAnsiTheme="minorHAnsi" w:cstheme="minorHAnsi"/>
                <w:b/>
              </w:rPr>
              <w:t xml:space="preserve">System </w:t>
            </w:r>
            <w:r w:rsidR="00AB6F1A" w:rsidRPr="00EB1A43">
              <w:rPr>
                <w:rFonts w:asciiTheme="minorHAnsi" w:hAnsiTheme="minorHAnsi" w:cstheme="minorHAnsi"/>
                <w:b/>
              </w:rPr>
              <w:t xml:space="preserve">MUZA </w:t>
            </w:r>
            <w:r w:rsidRPr="00EB1A43">
              <w:rPr>
                <w:rFonts w:asciiTheme="minorHAnsi" w:hAnsiTheme="minorHAnsi" w:cstheme="minorHAnsi"/>
                <w:b/>
              </w:rPr>
              <w:t>będzie się integrował z następującymi systemami</w:t>
            </w:r>
            <w:r w:rsidR="00AB6F1A" w:rsidRPr="00EB1A43">
              <w:rPr>
                <w:rFonts w:asciiTheme="minorHAnsi" w:hAnsiTheme="minorHAnsi" w:cstheme="minorHAnsi"/>
                <w:b/>
              </w:rPr>
              <w:t xml:space="preserve"> </w:t>
            </w:r>
            <w:r w:rsidRPr="00EB1A43">
              <w:rPr>
                <w:rFonts w:asciiTheme="minorHAnsi" w:hAnsiTheme="minorHAnsi" w:cstheme="minorHAnsi"/>
                <w:b/>
              </w:rPr>
              <w:t>teleinformatycznymi:</w:t>
            </w:r>
          </w:p>
          <w:p w14:paraId="66B6F28E" w14:textId="7F76EA8F" w:rsidR="00DC77E5" w:rsidRPr="00EB1A43" w:rsidRDefault="00DC77E5" w:rsidP="00EB1A43">
            <w:pPr>
              <w:pStyle w:val="Akapitzlist"/>
              <w:numPr>
                <w:ilvl w:val="0"/>
                <w:numId w:val="40"/>
              </w:numPr>
              <w:suppressAutoHyphens/>
              <w:spacing w:line="100" w:lineRule="atLeast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>Serwis internetowy Cyfrowe MNW powstały w ramach projektu "Otwarte Narodowe"</w:t>
            </w:r>
            <w:r w:rsidR="00EB5BFF" w:rsidRPr="00EB1A43">
              <w:rPr>
                <w:rFonts w:cstheme="minorHAnsi"/>
                <w:sz w:val="18"/>
                <w:szCs w:val="18"/>
              </w:rPr>
              <w:t>: status</w:t>
            </w:r>
            <w:r w:rsidR="008B51C4" w:rsidRPr="00EB1A43">
              <w:rPr>
                <w:rFonts w:cstheme="minorHAnsi"/>
                <w:sz w:val="18"/>
                <w:szCs w:val="18"/>
              </w:rPr>
              <w:t xml:space="preserve"> </w:t>
            </w:r>
            <w:r w:rsidR="00EB5BFF" w:rsidRPr="00EB1A43">
              <w:rPr>
                <w:rFonts w:cstheme="minorHAnsi"/>
                <w:sz w:val="18"/>
                <w:szCs w:val="18"/>
              </w:rPr>
              <w:t>integracji - wdrożony</w:t>
            </w:r>
          </w:p>
          <w:p w14:paraId="75DDAC0C" w14:textId="72E79800" w:rsidR="00D5341E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a. </w:t>
            </w:r>
            <w:r w:rsidR="00D5341E" w:rsidRPr="00EB1A43">
              <w:rPr>
                <w:rFonts w:cstheme="minorHAnsi"/>
                <w:sz w:val="18"/>
                <w:szCs w:val="18"/>
              </w:rPr>
              <w:t>Cyfrowe MNW</w:t>
            </w:r>
          </w:p>
          <w:p w14:paraId="3BDB4FFC" w14:textId="54D96AAF" w:rsidR="00D5341E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b. </w:t>
            </w:r>
            <w:r w:rsidR="00D5341E" w:rsidRPr="00EB1A43">
              <w:rPr>
                <w:rFonts w:cstheme="minorHAnsi"/>
                <w:sz w:val="18"/>
                <w:szCs w:val="18"/>
              </w:rPr>
              <w:t>Dane opracowywane w nowej bazie danych będą eksportowane do serwisu internetowego Cyfrowe MNW</w:t>
            </w:r>
          </w:p>
          <w:p w14:paraId="06E9769D" w14:textId="34FC937A" w:rsidR="00D5341E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c. </w:t>
            </w:r>
            <w:r w:rsidR="00D5341E" w:rsidRPr="00EB1A43">
              <w:rPr>
                <w:rFonts w:cstheme="minorHAnsi"/>
                <w:sz w:val="18"/>
                <w:szCs w:val="18"/>
              </w:rPr>
              <w:t>Dane będą pobierane z systemu MUZA przy pomocy wewnętrznego API i publikowane na stronie. Uaktualnianie danych będzie następować praktycznie natychmiast od polecenia wykonania aktualizacji</w:t>
            </w:r>
          </w:p>
          <w:p w14:paraId="60076095" w14:textId="1CA79739" w:rsidR="00D5341E" w:rsidRPr="00EB1A43" w:rsidRDefault="00D5341E" w:rsidP="00EB1A43">
            <w:pPr>
              <w:pStyle w:val="Akapitzlist"/>
              <w:numPr>
                <w:ilvl w:val="0"/>
                <w:numId w:val="40"/>
              </w:numPr>
              <w:suppressAutoHyphens/>
              <w:spacing w:line="100" w:lineRule="atLeast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>KRONIK@ - Krajowe Repozytorium</w:t>
            </w:r>
            <w:r w:rsidR="00EB5BFF" w:rsidRPr="00EB1A43">
              <w:rPr>
                <w:rFonts w:cstheme="minorHAnsi"/>
                <w:sz w:val="18"/>
                <w:szCs w:val="18"/>
              </w:rPr>
              <w:t>: status</w:t>
            </w:r>
            <w:r w:rsidR="008B51C4" w:rsidRPr="00EB1A43">
              <w:rPr>
                <w:rFonts w:cstheme="minorHAnsi"/>
                <w:sz w:val="18"/>
                <w:szCs w:val="18"/>
              </w:rPr>
              <w:t xml:space="preserve"> </w:t>
            </w:r>
            <w:r w:rsidR="00EB5BFF" w:rsidRPr="00EB1A43">
              <w:rPr>
                <w:rFonts w:cstheme="minorHAnsi"/>
                <w:sz w:val="18"/>
                <w:szCs w:val="18"/>
              </w:rPr>
              <w:t>integracji – w</w:t>
            </w:r>
            <w:r w:rsidR="008B51C4" w:rsidRPr="00EB1A43">
              <w:rPr>
                <w:rFonts w:cstheme="minorHAnsi"/>
                <w:sz w:val="18"/>
                <w:szCs w:val="18"/>
              </w:rPr>
              <w:t xml:space="preserve"> trakcie</w:t>
            </w:r>
          </w:p>
          <w:p w14:paraId="23FD6129" w14:textId="6E7E15C5" w:rsidR="00D5341E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a. </w:t>
            </w:r>
            <w:r w:rsidR="00D5341E" w:rsidRPr="00EB1A43">
              <w:rPr>
                <w:rFonts w:cstheme="minorHAnsi"/>
                <w:sz w:val="18"/>
                <w:szCs w:val="18"/>
              </w:rPr>
              <w:t>Krajowe Repozytorium Obiektów Nauki i Kultury</w:t>
            </w:r>
          </w:p>
          <w:p w14:paraId="52FCAF7D" w14:textId="1CDA46E7" w:rsidR="00D5341E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b. </w:t>
            </w:r>
            <w:r w:rsidR="00D5341E" w:rsidRPr="00EB1A43">
              <w:rPr>
                <w:rFonts w:cstheme="minorHAnsi"/>
                <w:sz w:val="18"/>
                <w:szCs w:val="18"/>
              </w:rPr>
              <w:t>Dane mogą być pobierane przez otwarte API</w:t>
            </w:r>
          </w:p>
          <w:p w14:paraId="56532759" w14:textId="6D3C9095" w:rsidR="00EB5BFF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c. </w:t>
            </w:r>
            <w:r w:rsidR="00D5341E" w:rsidRPr="00EB1A43">
              <w:rPr>
                <w:rFonts w:cstheme="minorHAnsi"/>
                <w:sz w:val="18"/>
                <w:szCs w:val="18"/>
              </w:rPr>
              <w:t>Dane z MNW znajdują się na stronie kronika.gov.pl; lista obiektów z MNW: https://kronika.gov.pl/obiekty?search=muzeum&amp;ocr=false&amp;only_title=false&amp;id=false&amp;department=Muzeum%20Narodowe%20w%20Warszawie</w:t>
            </w:r>
          </w:p>
          <w:p w14:paraId="15E6B2D3" w14:textId="1E541921" w:rsidR="00DC77E5" w:rsidRPr="00EB1A43" w:rsidRDefault="00DC77E5" w:rsidP="00EB1A43">
            <w:pPr>
              <w:pStyle w:val="Akapitzlist"/>
              <w:numPr>
                <w:ilvl w:val="0"/>
                <w:numId w:val="40"/>
              </w:numPr>
              <w:suppressAutoHyphens/>
              <w:spacing w:line="100" w:lineRule="atLeast"/>
              <w:rPr>
                <w:rFonts w:cstheme="minorHAnsi"/>
                <w:sz w:val="18"/>
                <w:szCs w:val="18"/>
              </w:rPr>
            </w:pPr>
            <w:proofErr w:type="spellStart"/>
            <w:r w:rsidRPr="00EB1A43">
              <w:rPr>
                <w:rFonts w:cstheme="minorHAnsi"/>
                <w:sz w:val="18"/>
                <w:szCs w:val="18"/>
              </w:rPr>
              <w:t>Europeana</w:t>
            </w:r>
            <w:proofErr w:type="spellEnd"/>
            <w:r w:rsidR="00EB5BFF" w:rsidRPr="00EB1A43">
              <w:rPr>
                <w:rFonts w:cstheme="minorHAnsi"/>
                <w:sz w:val="18"/>
                <w:szCs w:val="18"/>
              </w:rPr>
              <w:t>: status</w:t>
            </w:r>
            <w:r w:rsidR="008B51C4" w:rsidRPr="00EB1A43">
              <w:rPr>
                <w:rFonts w:cstheme="minorHAnsi"/>
                <w:sz w:val="18"/>
                <w:szCs w:val="18"/>
              </w:rPr>
              <w:t xml:space="preserve"> </w:t>
            </w:r>
            <w:r w:rsidR="00EB5BFF" w:rsidRPr="00EB1A43">
              <w:rPr>
                <w:rFonts w:cstheme="minorHAnsi"/>
                <w:sz w:val="18"/>
                <w:szCs w:val="18"/>
              </w:rPr>
              <w:t>integracji – w</w:t>
            </w:r>
            <w:r w:rsidR="008B51C4" w:rsidRPr="00EB1A43">
              <w:rPr>
                <w:rFonts w:cstheme="minorHAnsi"/>
                <w:sz w:val="18"/>
                <w:szCs w:val="18"/>
              </w:rPr>
              <w:t xml:space="preserve"> trakcie</w:t>
            </w:r>
          </w:p>
          <w:p w14:paraId="11F3E017" w14:textId="41F872A5" w:rsidR="00D5341E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a. </w:t>
            </w:r>
            <w:r w:rsidR="00D5341E" w:rsidRPr="00EB1A43">
              <w:rPr>
                <w:rFonts w:cstheme="minorHAnsi"/>
                <w:sz w:val="18"/>
                <w:szCs w:val="18"/>
              </w:rPr>
              <w:t>Europeana.eu</w:t>
            </w:r>
          </w:p>
          <w:p w14:paraId="2F1A69F1" w14:textId="6F6C415F" w:rsidR="00D5341E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b. </w:t>
            </w:r>
            <w:r w:rsidR="00D5341E" w:rsidRPr="00EB1A43">
              <w:rPr>
                <w:rFonts w:cstheme="minorHAnsi"/>
                <w:sz w:val="18"/>
                <w:szCs w:val="18"/>
              </w:rPr>
              <w:t>Dane mogą być pobierane przez otwarte API</w:t>
            </w:r>
          </w:p>
          <w:p w14:paraId="071490F7" w14:textId="4F1D2F98" w:rsidR="00D5341E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c. </w:t>
            </w:r>
            <w:r w:rsidR="00D5341E" w:rsidRPr="00EB1A43">
              <w:rPr>
                <w:rFonts w:cstheme="minorHAnsi"/>
                <w:sz w:val="18"/>
                <w:szCs w:val="18"/>
              </w:rPr>
              <w:t>Dane z MNW</w:t>
            </w:r>
            <w:r w:rsidR="009515B2" w:rsidRPr="00EB1A43">
              <w:rPr>
                <w:rFonts w:cstheme="minorHAnsi"/>
                <w:sz w:val="18"/>
                <w:szCs w:val="18"/>
              </w:rPr>
              <w:t xml:space="preserve"> obecnie istnieją na </w:t>
            </w:r>
            <w:proofErr w:type="spellStart"/>
            <w:r w:rsidR="009515B2" w:rsidRPr="00EB1A43">
              <w:rPr>
                <w:rFonts w:cstheme="minorHAnsi"/>
                <w:sz w:val="18"/>
                <w:szCs w:val="18"/>
              </w:rPr>
              <w:t>Europeanie</w:t>
            </w:r>
            <w:proofErr w:type="spellEnd"/>
            <w:r w:rsidR="009515B2" w:rsidRPr="00EB1A43">
              <w:rPr>
                <w:rFonts w:cstheme="minorHAnsi"/>
                <w:sz w:val="18"/>
                <w:szCs w:val="18"/>
              </w:rPr>
              <w:t xml:space="preserve"> w ograniczonej formie.</w:t>
            </w:r>
          </w:p>
          <w:p w14:paraId="78577D2E" w14:textId="30F767C1" w:rsidR="00DC77E5" w:rsidRPr="00EB1A43" w:rsidRDefault="00DC77E5" w:rsidP="00EB1A43">
            <w:pPr>
              <w:pStyle w:val="Akapitzlist"/>
              <w:numPr>
                <w:ilvl w:val="0"/>
                <w:numId w:val="40"/>
              </w:numPr>
              <w:suppressAutoHyphens/>
              <w:spacing w:line="100" w:lineRule="atLeast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>Federacja Bibliotek Cyfrowych</w:t>
            </w:r>
            <w:r w:rsidR="00EB5BFF" w:rsidRPr="00EB1A43">
              <w:rPr>
                <w:rFonts w:cstheme="minorHAnsi"/>
                <w:sz w:val="18"/>
                <w:szCs w:val="18"/>
              </w:rPr>
              <w:t>: status integracji – w</w:t>
            </w:r>
            <w:r w:rsidR="008B51C4" w:rsidRPr="00EB1A43">
              <w:rPr>
                <w:rFonts w:cstheme="minorHAnsi"/>
                <w:sz w:val="18"/>
                <w:szCs w:val="18"/>
              </w:rPr>
              <w:t xml:space="preserve"> trakcie</w:t>
            </w:r>
          </w:p>
          <w:p w14:paraId="51C2B9A9" w14:textId="503B5F1D" w:rsidR="009515B2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a. </w:t>
            </w:r>
            <w:r w:rsidR="009515B2" w:rsidRPr="00EB1A43">
              <w:rPr>
                <w:rFonts w:cstheme="minorHAnsi"/>
                <w:sz w:val="18"/>
                <w:szCs w:val="18"/>
              </w:rPr>
              <w:t>FBC</w:t>
            </w:r>
          </w:p>
          <w:p w14:paraId="3AD062D0" w14:textId="61068F6F" w:rsidR="009515B2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b. </w:t>
            </w:r>
            <w:r w:rsidR="009515B2" w:rsidRPr="00EB1A43">
              <w:rPr>
                <w:rFonts w:cstheme="minorHAnsi"/>
                <w:sz w:val="18"/>
                <w:szCs w:val="18"/>
              </w:rPr>
              <w:t>Dane mogą być pobierane przez otwarte API</w:t>
            </w:r>
          </w:p>
          <w:p w14:paraId="0198FF86" w14:textId="708524C0" w:rsidR="009515B2" w:rsidRPr="00EB1A43" w:rsidRDefault="00EB5BFF" w:rsidP="00EB1A43">
            <w:pPr>
              <w:pStyle w:val="Akapitzlist"/>
              <w:suppressAutoHyphens/>
              <w:spacing w:line="100" w:lineRule="atLeast"/>
              <w:ind w:left="360"/>
              <w:rPr>
                <w:rFonts w:cstheme="minorHAnsi"/>
                <w:sz w:val="18"/>
                <w:szCs w:val="18"/>
              </w:rPr>
            </w:pPr>
            <w:r w:rsidRPr="00EB1A43">
              <w:rPr>
                <w:rFonts w:cstheme="minorHAnsi"/>
                <w:sz w:val="18"/>
                <w:szCs w:val="18"/>
              </w:rPr>
              <w:t xml:space="preserve">c. </w:t>
            </w:r>
            <w:r w:rsidR="009515B2" w:rsidRPr="00EB1A43">
              <w:rPr>
                <w:rFonts w:cstheme="minorHAnsi"/>
                <w:sz w:val="18"/>
                <w:szCs w:val="18"/>
              </w:rPr>
              <w:t>Dane z MNW są na stronie Federacji Bibliotek Cyfrowych</w:t>
            </w:r>
          </w:p>
          <w:p w14:paraId="18FE16A2" w14:textId="77777777" w:rsidR="00DC77E5" w:rsidRPr="00EB1A43" w:rsidRDefault="00DC77E5" w:rsidP="00142F09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</w:p>
          <w:p w14:paraId="62B062E3" w14:textId="77777777" w:rsidR="00142F09" w:rsidRDefault="003F0048" w:rsidP="00142F09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Nowy system elektronicznego inwentarza ma rozbudowane funkcje eksportu informacji w różnych formatach (np. CSV, Excel) co pozwoli na sprawniejszą wymianę informacji z innymi instytucjami kultury w przypadku np. </w:t>
            </w:r>
            <w:proofErr w:type="spellStart"/>
            <w:r w:rsidRPr="00EB1A43">
              <w:rPr>
                <w:rFonts w:cstheme="minorHAnsi"/>
                <w:bCs/>
                <w:i/>
                <w:sz w:val="18"/>
                <w:szCs w:val="20"/>
              </w:rPr>
              <w:t>wypożyczeń</w:t>
            </w:r>
            <w:proofErr w:type="spellEnd"/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co pozwoli zoptymalizować te procesy.</w:t>
            </w:r>
          </w:p>
          <w:p w14:paraId="6AE33880" w14:textId="2384337D" w:rsidR="00743F71" w:rsidRDefault="00743F71" w:rsidP="00142F09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lastRenderedPageBreak/>
              <w:t>Cyfrowe MNW jest gotowe od strony technicznej na integrację z wyżej wymienionymi serwisami poprzez wspomniane techniki (API, OAI-PMH), jednak w chwili obecnej posiadają one ograniczone dane. Pełna integracja wymaga uzgodnień międzyinstytucjonalnych, nad którymi pracujemy.</w:t>
            </w:r>
            <w:r w:rsidR="009276E1">
              <w:rPr>
                <w:rFonts w:cstheme="minorHAnsi"/>
                <w:bCs/>
                <w:i/>
                <w:sz w:val="18"/>
                <w:szCs w:val="20"/>
              </w:rPr>
              <w:t xml:space="preserve"> W latach poprzednich dane były pobierane z poprzednich wersji Cyfrowego MNW na podstawie umów i formalnych porozumień. Cyfrowe MNW jest w pełni technologicznie gotowe do przekazywania danych.</w:t>
            </w:r>
          </w:p>
          <w:p w14:paraId="5AF1E850" w14:textId="29FB63A3" w:rsidR="00EA3F51" w:rsidRPr="00EB1A43" w:rsidRDefault="00EA3F51" w:rsidP="00142F09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bookmarkStart w:id="1" w:name="_GoBack"/>
            <w:r w:rsidRPr="00F908F6">
              <w:rPr>
                <w:rFonts w:cstheme="minorHAnsi"/>
                <w:bCs/>
                <w:i/>
                <w:sz w:val="18"/>
                <w:szCs w:val="20"/>
              </w:rPr>
              <w:t>Z doświadczenia MNW  wynika, że większe instytucje publiczne (niekomercyjne) mają opory przed pobieraniem większych ilości danych – nawet jeśli oficjalnie są to dane udostępniane na zasadach domeny publicznej – bez dodatkowych porozumień i zapewnień co do charakteru i statusu prawnego danych</w:t>
            </w:r>
            <w:bookmarkEnd w:id="1"/>
            <w:r w:rsidRPr="00CD6A0C">
              <w:rPr>
                <w:rFonts w:cstheme="minorHAnsi"/>
              </w:rPr>
              <w:t>.</w:t>
            </w:r>
          </w:p>
        </w:tc>
      </w:tr>
      <w:tr w:rsidR="00A642A5" w:rsidRPr="00EB1A43" w14:paraId="7E324FA5" w14:textId="77777777" w:rsidTr="00CD486C">
        <w:tc>
          <w:tcPr>
            <w:tcW w:w="480" w:type="dxa"/>
          </w:tcPr>
          <w:p w14:paraId="3C8F05D0" w14:textId="77777777" w:rsidR="00A642A5" w:rsidRPr="00EB1A43" w:rsidRDefault="00A642A5" w:rsidP="00A642A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55DED1E8" w14:textId="77777777" w:rsidR="00A642A5" w:rsidRPr="00EB1A43" w:rsidRDefault="00A642A5" w:rsidP="00A642A5">
            <w:pPr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240" w:type="dxa"/>
          </w:tcPr>
          <w:p w14:paraId="602786D9" w14:textId="77777777" w:rsidR="00D16024" w:rsidRPr="00EB1A43" w:rsidRDefault="00D16024" w:rsidP="00D16024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Środki na utrzymanie projektu w okresie trwałości zostały włączone w ogólny plan finansowy Muzeum.</w:t>
            </w:r>
          </w:p>
          <w:p w14:paraId="676D1D4E" w14:textId="77777777" w:rsidR="00D16024" w:rsidRPr="00EB1A43" w:rsidRDefault="00D16024" w:rsidP="00D16024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Pismem z dnia 13 lutego 2023 roku Minister Kultury i Dziedzictwa Narodowego wyraził zgodę na zwiększenie dotacji podmiotowej MNW na finansowanie 5 etatów związanych z zapewnieniem trwałości projektu. Natomiast środki na utrzymanie infrastruktury IT oraz hosting serwisu zostaną ujęte w budżecie projektu Hereditas 2, ze środków PO Polska Cyfrowa, o które MNW będzie się starać w ramach nowego naboru. W przypadku nie pozyskania w/w projektu utrzymanie infrastruktury IT zostanie sfinansowane ze środków Muzeum Narodowego w Warszawie.</w:t>
            </w:r>
          </w:p>
          <w:p w14:paraId="600A1772" w14:textId="77777777" w:rsidR="00A642A5" w:rsidRPr="00EB1A43" w:rsidRDefault="00A642A5" w:rsidP="00A642A5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</w:p>
        </w:tc>
      </w:tr>
      <w:tr w:rsidR="00A642A5" w:rsidRPr="00EB1A43" w14:paraId="059F7500" w14:textId="77777777" w:rsidTr="00CD486C">
        <w:tc>
          <w:tcPr>
            <w:tcW w:w="480" w:type="dxa"/>
          </w:tcPr>
          <w:p w14:paraId="6B2667F9" w14:textId="77777777" w:rsidR="00A642A5" w:rsidRPr="00EB1A43" w:rsidRDefault="00A642A5" w:rsidP="00A642A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350" w:type="dxa"/>
          </w:tcPr>
          <w:p w14:paraId="3B6F9F30" w14:textId="77777777" w:rsidR="00A642A5" w:rsidRPr="00EB1A43" w:rsidRDefault="00A642A5" w:rsidP="00A642A5">
            <w:pPr>
              <w:rPr>
                <w:rFonts w:cstheme="minorHAnsi"/>
                <w:sz w:val="18"/>
                <w:szCs w:val="20"/>
              </w:rPr>
            </w:pPr>
            <w:r w:rsidRPr="00EB1A43">
              <w:rPr>
                <w:rFonts w:cstheme="minorHAnsi"/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240" w:type="dxa"/>
          </w:tcPr>
          <w:p w14:paraId="443AC549" w14:textId="77777777" w:rsidR="00A642A5" w:rsidRPr="00EB1A43" w:rsidRDefault="00A642A5" w:rsidP="00A642A5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Największe wyzwanie projektu to jego początki i odpowiednie </w:t>
            </w:r>
            <w:r w:rsidR="00FA22B0" w:rsidRPr="00EB1A43">
              <w:rPr>
                <w:rFonts w:cstheme="minorHAnsi"/>
                <w:bCs/>
                <w:i/>
                <w:sz w:val="18"/>
                <w:szCs w:val="20"/>
              </w:rPr>
              <w:t>zaplanowanie wszystkich działań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: rekrutacje, postępowania przetargowe, przygotowanie obiektów. Inicjacja najważniejszych procesów w jednym czasie była dużym wyzwaniem dla zespołu Muzeum. Pojawiały się problemy dotyczące zatrudnienia – brak kandydatów na stanowisko </w:t>
            </w:r>
            <w:r w:rsidR="00FA22B0" w:rsidRPr="00EB1A43">
              <w:rPr>
                <w:rFonts w:cstheme="minorHAnsi"/>
                <w:bCs/>
                <w:i/>
                <w:sz w:val="18"/>
                <w:szCs w:val="20"/>
              </w:rPr>
              <w:t>specjalisty ds. baz danych raz renowatorów.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Dużym w</w:t>
            </w:r>
            <w:r w:rsidR="00223D12" w:rsidRPr="00EB1A43">
              <w:rPr>
                <w:rFonts w:cstheme="minorHAnsi"/>
                <w:bCs/>
                <w:i/>
                <w:sz w:val="18"/>
                <w:szCs w:val="20"/>
              </w:rPr>
              <w:t>yz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waniem była realizacja projektu w czasie pandemii, całkowity </w:t>
            </w:r>
            <w:proofErr w:type="spellStart"/>
            <w:r w:rsidRPr="00EB1A43">
              <w:rPr>
                <w:rFonts w:cstheme="minorHAnsi"/>
                <w:bCs/>
                <w:i/>
                <w:sz w:val="18"/>
                <w:szCs w:val="20"/>
              </w:rPr>
              <w:t>lockdown</w:t>
            </w:r>
            <w:proofErr w:type="spellEnd"/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oznaczał zahamowanie prac i stworzył konieczność tworzenia alternatywnych harmonogramów – dzięki dobrej organizacji nie tylko udało się zrealizować zamierzone cele (i wskaźniki) a nawet te wskaźniki przekroczyć. Dla zarządzania projekt</w:t>
            </w:r>
            <w:r w:rsidR="00223D12" w:rsidRPr="00EB1A43">
              <w:rPr>
                <w:rFonts w:cstheme="minorHAnsi"/>
                <w:bCs/>
                <w:i/>
                <w:sz w:val="18"/>
                <w:szCs w:val="20"/>
              </w:rPr>
              <w:t>em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trudnością były również zmiany  </w:t>
            </w:r>
            <w:r w:rsidR="00FA22B0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na stanowisku kierownika projektu oraz Kierownika Działu Zasobów Cyfrowych odpowiedzialnego za część merytoryczną projektu. 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Realizacja projektu </w:t>
            </w:r>
            <w:r w:rsidR="00FA22B0" w:rsidRPr="00EB1A43">
              <w:rPr>
                <w:rFonts w:cstheme="minorHAnsi"/>
                <w:bCs/>
                <w:i/>
                <w:sz w:val="18"/>
                <w:szCs w:val="20"/>
              </w:rPr>
              <w:t>Hereditas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to p</w:t>
            </w:r>
            <w:r w:rsidR="00223D12" w:rsidRPr="00EB1A43">
              <w:rPr>
                <w:rFonts w:cstheme="minorHAnsi"/>
                <w:bCs/>
                <w:i/>
                <w:sz w:val="18"/>
                <w:szCs w:val="20"/>
              </w:rPr>
              <w:t>omimo trudności ogromny sukces. C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>ały zespół zdobył ogromne doświadczenie w realizacji projektu bardzo różnorodnego stąd wiele komórek Muzeum nauczyło się procedowania w rytmie harmonogramu projektowego:</w:t>
            </w:r>
          </w:p>
          <w:p w14:paraId="1DAF5AFD" w14:textId="77777777" w:rsidR="00A642A5" w:rsidRPr="00EB1A43" w:rsidRDefault="00A642A5" w:rsidP="00A642A5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- dział spraw pracowniczych – rekrutacje, dokumentacje, zarządzanie personelem projektu, ewidencje godzin</w:t>
            </w:r>
            <w:r w:rsidR="00FA22B0" w:rsidRPr="00EB1A43">
              <w:rPr>
                <w:rFonts w:cstheme="minorHAnsi"/>
                <w:bCs/>
                <w:i/>
                <w:sz w:val="18"/>
                <w:szCs w:val="20"/>
              </w:rPr>
              <w:t>;</w:t>
            </w:r>
          </w:p>
          <w:p w14:paraId="6B424ABD" w14:textId="77777777" w:rsidR="00A642A5" w:rsidRPr="00EB1A43" w:rsidRDefault="00A642A5" w:rsidP="00A642A5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>- działy finansowe, rachuby płac, księgowości – nabyte doświadczenie r rozliczaniu projektu i przygotowywaniu wniosków o płatność, wniosków refundacyjnych</w:t>
            </w:r>
            <w:r w:rsidR="00FA22B0" w:rsidRPr="00EB1A43">
              <w:rPr>
                <w:rFonts w:cstheme="minorHAnsi"/>
                <w:bCs/>
                <w:i/>
                <w:sz w:val="18"/>
                <w:szCs w:val="20"/>
              </w:rPr>
              <w:t>;</w:t>
            </w:r>
          </w:p>
          <w:p w14:paraId="693A22A7" w14:textId="32498563" w:rsidR="00A642A5" w:rsidRPr="00EB1A43" w:rsidRDefault="00A642A5" w:rsidP="00A642A5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- Dział </w:t>
            </w:r>
            <w:r w:rsidR="003F0048" w:rsidRPr="00EB1A43">
              <w:rPr>
                <w:rFonts w:cstheme="minorHAnsi"/>
                <w:bCs/>
                <w:i/>
                <w:sz w:val="18"/>
                <w:szCs w:val="20"/>
              </w:rPr>
              <w:t>Zasobów Cyfrowych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– zarządzanie dużym zespołem fotograficznym, nowy sprzęt, projekt pozwolił nam na wprowadzenie do bazy sprzętowej </w:t>
            </w:r>
            <w:r w:rsidR="003F0048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najnowszych 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aparatów </w:t>
            </w:r>
            <w:proofErr w:type="spellStart"/>
            <w:r w:rsidRPr="00EB1A43">
              <w:rPr>
                <w:rFonts w:cstheme="minorHAnsi"/>
                <w:bCs/>
                <w:i/>
                <w:sz w:val="18"/>
                <w:szCs w:val="20"/>
              </w:rPr>
              <w:t>PhaseOne</w:t>
            </w:r>
            <w:proofErr w:type="spellEnd"/>
            <w:r w:rsidRPr="00EB1A43">
              <w:rPr>
                <w:rFonts w:cstheme="minorHAnsi"/>
                <w:bCs/>
                <w:i/>
                <w:sz w:val="18"/>
                <w:szCs w:val="20"/>
              </w:rPr>
              <w:t>, wiedza z zarządzania projektem</w:t>
            </w:r>
          </w:p>
          <w:p w14:paraId="76505361" w14:textId="77777777" w:rsidR="00A642A5" w:rsidRPr="00EB1A43" w:rsidRDefault="00A642A5" w:rsidP="00A642A5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- Dział Administracji i Inwestycji – </w:t>
            </w:r>
            <w:r w:rsidR="00FA22B0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 adaptacja pomieszczeń digitalizacyjnych oraz dodatkowe wyposażenie. </w:t>
            </w:r>
          </w:p>
          <w:p w14:paraId="029BB3F7" w14:textId="77777777" w:rsidR="00A642A5" w:rsidRPr="00EB1A43" w:rsidRDefault="00A642A5" w:rsidP="00A642A5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</w:p>
          <w:p w14:paraId="2A53CACC" w14:textId="77777777" w:rsidR="00223D12" w:rsidRPr="00EB1A43" w:rsidRDefault="00A642A5" w:rsidP="00A642A5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Wnioski płynące z realizacji projektu, które już teraz wykorzystujemy </w:t>
            </w:r>
            <w:r w:rsidR="00FA22B0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przy realizacji nowych projektów finansowanych ze środków europejskich to przede wszystkim 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 xml:space="preserve">wzmocnienie wewnętrznej komunikacji w Muzeum, </w:t>
            </w:r>
            <w:r w:rsidR="00FA22B0" w:rsidRPr="00EB1A43">
              <w:rPr>
                <w:rFonts w:cstheme="minorHAnsi"/>
                <w:bCs/>
                <w:i/>
                <w:sz w:val="18"/>
                <w:szCs w:val="20"/>
              </w:rPr>
              <w:t xml:space="preserve">organizowanie spotkań </w:t>
            </w:r>
            <w:r w:rsidRPr="00EB1A43">
              <w:rPr>
                <w:rFonts w:cstheme="minorHAnsi"/>
                <w:bCs/>
                <w:i/>
                <w:sz w:val="18"/>
                <w:szCs w:val="20"/>
              </w:rPr>
              <w:t>w większych i mniejszych zespołach</w:t>
            </w:r>
            <w:r w:rsidR="00FA22B0" w:rsidRPr="00EB1A43">
              <w:rPr>
                <w:rFonts w:cstheme="minorHAnsi"/>
                <w:bCs/>
                <w:i/>
                <w:sz w:val="18"/>
                <w:szCs w:val="20"/>
              </w:rPr>
              <w:t>.</w:t>
            </w:r>
          </w:p>
          <w:p w14:paraId="35C29A1F" w14:textId="77777777" w:rsidR="00A642A5" w:rsidRPr="00EB1A43" w:rsidRDefault="00A642A5" w:rsidP="00A642A5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</w:p>
        </w:tc>
      </w:tr>
    </w:tbl>
    <w:p w14:paraId="51583D64" w14:textId="77777777" w:rsidR="007A0A3D" w:rsidRPr="00EB1A43" w:rsidRDefault="007A0A3D" w:rsidP="007A0A3D">
      <w:pPr>
        <w:rPr>
          <w:rFonts w:cstheme="minorHAnsi"/>
        </w:rPr>
      </w:pPr>
    </w:p>
    <w:sectPr w:rsidR="007A0A3D" w:rsidRPr="00EB1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8DCC5A8" w16cex:dateUtc="2024-06-25T11:52:00Z"/>
  <w16cex:commentExtensible w16cex:durableId="045759E3" w16cex:dateUtc="2024-06-20T10:02:00Z"/>
  <w16cex:commentExtensible w16cex:durableId="12B98132" w16cex:dateUtc="2024-06-20T10:05:00Z"/>
  <w16cex:commentExtensible w16cex:durableId="49BD0E60" w16cex:dateUtc="2024-06-25T11:38:00Z"/>
  <w16cex:commentExtensible w16cex:durableId="2D52A0EC" w16cex:dateUtc="2024-06-20T10:03:00Z"/>
  <w16cex:commentExtensible w16cex:durableId="2B75CE6A" w16cex:dateUtc="2024-06-25T11:51:00Z"/>
  <w16cex:commentExtensible w16cex:durableId="6E28FA9B" w16cex:dateUtc="2024-06-25T11:46:00Z"/>
  <w16cex:commentExtensible w16cex:durableId="19376508" w16cex:dateUtc="2024-06-25T11:49:00Z"/>
  <w16cex:commentExtensible w16cex:durableId="1EA12B1C" w16cex:dateUtc="2024-06-25T11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62F1A" w14:textId="77777777" w:rsidR="006A75C6" w:rsidRDefault="006A75C6" w:rsidP="007C6E6B">
      <w:pPr>
        <w:spacing w:after="0" w:line="240" w:lineRule="auto"/>
      </w:pPr>
      <w:r>
        <w:separator/>
      </w:r>
    </w:p>
  </w:endnote>
  <w:endnote w:type="continuationSeparator" w:id="0">
    <w:p w14:paraId="1F37D11C" w14:textId="77777777" w:rsidR="006A75C6" w:rsidRDefault="006A75C6" w:rsidP="007C6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MV Bol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BFE87" w14:textId="77777777" w:rsidR="006A75C6" w:rsidRDefault="006A75C6" w:rsidP="007C6E6B">
      <w:pPr>
        <w:spacing w:after="0" w:line="240" w:lineRule="auto"/>
      </w:pPr>
      <w:r>
        <w:separator/>
      </w:r>
    </w:p>
  </w:footnote>
  <w:footnote w:type="continuationSeparator" w:id="0">
    <w:p w14:paraId="5FF6CC73" w14:textId="77777777" w:rsidR="006A75C6" w:rsidRDefault="006A75C6" w:rsidP="007C6E6B">
      <w:pPr>
        <w:spacing w:after="0" w:line="240" w:lineRule="auto"/>
      </w:pPr>
      <w:r>
        <w:continuationSeparator/>
      </w:r>
    </w:p>
  </w:footnote>
  <w:footnote w:id="1">
    <w:p w14:paraId="332177E5" w14:textId="77777777" w:rsidR="006A75C6" w:rsidRPr="00666DD1" w:rsidRDefault="006A75C6" w:rsidP="00773B54">
      <w:pPr>
        <w:rPr>
          <w:sz w:val="16"/>
          <w:szCs w:val="16"/>
        </w:rPr>
      </w:pPr>
      <w:r w:rsidRPr="00666DD1">
        <w:rPr>
          <w:rStyle w:val="Znakiprzypiswdolnych"/>
          <w:sz w:val="16"/>
          <w:szCs w:val="16"/>
        </w:rPr>
        <w:footnoteRef/>
      </w:r>
      <w:r w:rsidRPr="00666DD1">
        <w:br w:type="page"/>
      </w:r>
      <w:r w:rsidRPr="00666DD1">
        <w:rPr>
          <w:rStyle w:val="Odwoanieprzypisudolnego1"/>
          <w:sz w:val="16"/>
          <w:szCs w:val="16"/>
        </w:rPr>
        <w:tab/>
      </w:r>
      <w:r w:rsidRPr="00666DD1">
        <w:rPr>
          <w:rFonts w:eastAsia="Calibri" w:cs="Calibri"/>
          <w:color w:val="000000"/>
          <w:sz w:val="16"/>
          <w:szCs w:val="16"/>
        </w:rPr>
        <w:t>Sekcja dotyczy projektów realizowanych ze środków UE</w:t>
      </w:r>
    </w:p>
  </w:footnote>
  <w:footnote w:id="2">
    <w:p w14:paraId="1C5B4D9C" w14:textId="77777777" w:rsidR="006A75C6" w:rsidRPr="00666DD1" w:rsidRDefault="006A75C6" w:rsidP="00773B54">
      <w:pPr>
        <w:pStyle w:val="Tekstprzypisudolnego"/>
        <w:rPr>
          <w:sz w:val="18"/>
          <w:szCs w:val="18"/>
        </w:rPr>
      </w:pPr>
      <w:r w:rsidRPr="00666DD1">
        <w:rPr>
          <w:rStyle w:val="Odwoanieprzypisudolnego"/>
          <w:sz w:val="18"/>
          <w:szCs w:val="18"/>
        </w:rPr>
        <w:footnoteRef/>
      </w:r>
      <w:r w:rsidRPr="00666DD1">
        <w:rPr>
          <w:sz w:val="18"/>
          <w:szCs w:val="18"/>
        </w:rPr>
        <w:t xml:space="preserve"> Zmiana terminu KM na podstawie Aneksu nr 3 z dnia 6 lipca 2022 roku</w:t>
      </w:r>
    </w:p>
  </w:footnote>
  <w:footnote w:id="3">
    <w:p w14:paraId="75BD1E01" w14:textId="77777777" w:rsidR="006A75C6" w:rsidRPr="008F58CE" w:rsidRDefault="006A75C6" w:rsidP="00773B54">
      <w:pPr>
        <w:pStyle w:val="Tekstprzypisudolnego"/>
        <w:ind w:left="284" w:hanging="284"/>
        <w:rPr>
          <w:sz w:val="18"/>
          <w:szCs w:val="18"/>
        </w:rPr>
      </w:pPr>
      <w:r w:rsidRPr="008F58CE">
        <w:rPr>
          <w:rStyle w:val="Odwoanieprzypisudolnego"/>
          <w:sz w:val="18"/>
          <w:szCs w:val="18"/>
        </w:rPr>
        <w:footnoteRef/>
      </w:r>
      <w:r w:rsidRPr="008F58CE">
        <w:rPr>
          <w:sz w:val="18"/>
          <w:szCs w:val="18"/>
        </w:rPr>
        <w:t xml:space="preserve"> Zmiana wskaźnika na podstawie Aneksu nr 4 z dnia 20 czerwca 2023 roku</w:t>
      </w:r>
    </w:p>
  </w:footnote>
  <w:footnote w:id="4">
    <w:p w14:paraId="7334FF60" w14:textId="77777777" w:rsidR="006A75C6" w:rsidRDefault="006A75C6" w:rsidP="00773B54">
      <w:pPr>
        <w:pStyle w:val="Tekstprzypisudolnego"/>
        <w:ind w:left="284" w:hanging="284"/>
      </w:pPr>
      <w:r w:rsidRPr="008F58CE">
        <w:rPr>
          <w:rStyle w:val="Odwoanieprzypisudolnego"/>
          <w:sz w:val="18"/>
          <w:szCs w:val="18"/>
        </w:rPr>
        <w:footnoteRef/>
      </w:r>
      <w:r w:rsidRPr="008F58CE">
        <w:rPr>
          <w:sz w:val="18"/>
          <w:szCs w:val="18"/>
        </w:rPr>
        <w:t xml:space="preserve">  Zmiana wskaźnika na podstawie Aneksu nr 4 z dnia 20 czerwca 2023 roku</w:t>
      </w:r>
    </w:p>
  </w:footnote>
  <w:footnote w:id="5">
    <w:p w14:paraId="5335FF2F" w14:textId="77777777" w:rsidR="006A75C6" w:rsidRDefault="006A75C6" w:rsidP="00773B54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 w:rsidRPr="00666DD1">
        <w:rPr>
          <w:sz w:val="18"/>
          <w:szCs w:val="18"/>
        </w:rPr>
        <w:t>Zmiana terminu KM na podstawie Aneksu nr 3 z dnia 6 lipca 2022 roku</w:t>
      </w:r>
    </w:p>
  </w:footnote>
  <w:footnote w:id="6">
    <w:p w14:paraId="598B8AE9" w14:textId="77777777" w:rsidR="006A75C6" w:rsidRDefault="006A75C6" w:rsidP="00773B54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 w:rsidRPr="00B07686">
        <w:rPr>
          <w:sz w:val="18"/>
          <w:szCs w:val="18"/>
        </w:rPr>
        <w:t>Zmiana terminu KM na podstawie Aneksu nr 3 z dnia 6 lipca 2022 roku</w:t>
      </w:r>
    </w:p>
  </w:footnote>
  <w:footnote w:id="7">
    <w:p w14:paraId="595CE881" w14:textId="77777777" w:rsidR="006A75C6" w:rsidRDefault="006A75C6" w:rsidP="00773B54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 w:rsidRPr="00B07686">
        <w:rPr>
          <w:sz w:val="18"/>
          <w:szCs w:val="18"/>
        </w:rPr>
        <w:t>Zmiana terminu KM na podstawie Aneksu nr 3 z dnia 6 lipca 2022 roku</w:t>
      </w:r>
    </w:p>
  </w:footnote>
  <w:footnote w:id="8">
    <w:p w14:paraId="5C50913A" w14:textId="77777777" w:rsidR="006A75C6" w:rsidRDefault="006A75C6" w:rsidP="00773B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7686">
        <w:rPr>
          <w:sz w:val="18"/>
          <w:szCs w:val="18"/>
        </w:rPr>
        <w:t>Zmiana terminu KM na podstawie Aneksu nr 3 z dnia 6 lipca 2022 roku</w:t>
      </w:r>
    </w:p>
  </w:footnote>
  <w:footnote w:id="9">
    <w:p w14:paraId="34F52A8A" w14:textId="77777777" w:rsidR="006A75C6" w:rsidRPr="005B23AF" w:rsidRDefault="006A75C6" w:rsidP="005B23AF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332D"/>
    <w:multiLevelType w:val="hybridMultilevel"/>
    <w:tmpl w:val="0F50D0C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77573"/>
    <w:multiLevelType w:val="hybridMultilevel"/>
    <w:tmpl w:val="C2E6A5AE"/>
    <w:lvl w:ilvl="0" w:tplc="C9C4F3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AB339C"/>
    <w:multiLevelType w:val="hybridMultilevel"/>
    <w:tmpl w:val="B72A3BE2"/>
    <w:lvl w:ilvl="0" w:tplc="37368AAE">
      <w:start w:val="1"/>
      <w:numFmt w:val="lowerLetter"/>
      <w:lvlText w:val="%1."/>
      <w:lvlJc w:val="left"/>
      <w:pPr>
        <w:ind w:left="11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5" w:hanging="360"/>
      </w:pPr>
    </w:lvl>
    <w:lvl w:ilvl="2" w:tplc="0415001B" w:tentative="1">
      <w:start w:val="1"/>
      <w:numFmt w:val="lowerRoman"/>
      <w:lvlText w:val="%3."/>
      <w:lvlJc w:val="right"/>
      <w:pPr>
        <w:ind w:left="2545" w:hanging="180"/>
      </w:pPr>
    </w:lvl>
    <w:lvl w:ilvl="3" w:tplc="0415000F" w:tentative="1">
      <w:start w:val="1"/>
      <w:numFmt w:val="decimal"/>
      <w:lvlText w:val="%4."/>
      <w:lvlJc w:val="left"/>
      <w:pPr>
        <w:ind w:left="3265" w:hanging="360"/>
      </w:pPr>
    </w:lvl>
    <w:lvl w:ilvl="4" w:tplc="04150019" w:tentative="1">
      <w:start w:val="1"/>
      <w:numFmt w:val="lowerLetter"/>
      <w:lvlText w:val="%5."/>
      <w:lvlJc w:val="left"/>
      <w:pPr>
        <w:ind w:left="3985" w:hanging="360"/>
      </w:pPr>
    </w:lvl>
    <w:lvl w:ilvl="5" w:tplc="0415001B" w:tentative="1">
      <w:start w:val="1"/>
      <w:numFmt w:val="lowerRoman"/>
      <w:lvlText w:val="%6."/>
      <w:lvlJc w:val="right"/>
      <w:pPr>
        <w:ind w:left="4705" w:hanging="180"/>
      </w:pPr>
    </w:lvl>
    <w:lvl w:ilvl="6" w:tplc="0415000F" w:tentative="1">
      <w:start w:val="1"/>
      <w:numFmt w:val="decimal"/>
      <w:lvlText w:val="%7."/>
      <w:lvlJc w:val="left"/>
      <w:pPr>
        <w:ind w:left="5425" w:hanging="360"/>
      </w:pPr>
    </w:lvl>
    <w:lvl w:ilvl="7" w:tplc="04150019" w:tentative="1">
      <w:start w:val="1"/>
      <w:numFmt w:val="lowerLetter"/>
      <w:lvlText w:val="%8."/>
      <w:lvlJc w:val="left"/>
      <w:pPr>
        <w:ind w:left="6145" w:hanging="360"/>
      </w:pPr>
    </w:lvl>
    <w:lvl w:ilvl="8" w:tplc="0415001B" w:tentative="1">
      <w:start w:val="1"/>
      <w:numFmt w:val="lowerRoman"/>
      <w:lvlText w:val="%9."/>
      <w:lvlJc w:val="right"/>
      <w:pPr>
        <w:ind w:left="6865" w:hanging="180"/>
      </w:pPr>
    </w:lvl>
  </w:abstractNum>
  <w:abstractNum w:abstractNumId="4" w15:restartNumberingAfterBreak="0">
    <w:nsid w:val="09EE1E32"/>
    <w:multiLevelType w:val="hybridMultilevel"/>
    <w:tmpl w:val="3CDE70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173CA4"/>
    <w:multiLevelType w:val="hybridMultilevel"/>
    <w:tmpl w:val="3348C0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B2776"/>
    <w:multiLevelType w:val="hybridMultilevel"/>
    <w:tmpl w:val="B5668146"/>
    <w:lvl w:ilvl="0" w:tplc="F964041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03016"/>
    <w:multiLevelType w:val="hybridMultilevel"/>
    <w:tmpl w:val="E3C450F6"/>
    <w:lvl w:ilvl="0" w:tplc="F6D62296">
      <w:start w:val="3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37124"/>
    <w:multiLevelType w:val="hybridMultilevel"/>
    <w:tmpl w:val="85860586"/>
    <w:lvl w:ilvl="0" w:tplc="5AC0C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E44A46"/>
    <w:multiLevelType w:val="hybridMultilevel"/>
    <w:tmpl w:val="6FE2978E"/>
    <w:lvl w:ilvl="0" w:tplc="89DC657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C2604"/>
    <w:multiLevelType w:val="hybridMultilevel"/>
    <w:tmpl w:val="26944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8C13EE"/>
    <w:multiLevelType w:val="hybridMultilevel"/>
    <w:tmpl w:val="CA2C6DCC"/>
    <w:lvl w:ilvl="0" w:tplc="6D9C932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323CB"/>
    <w:multiLevelType w:val="hybridMultilevel"/>
    <w:tmpl w:val="EB78D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2679C"/>
    <w:multiLevelType w:val="hybridMultilevel"/>
    <w:tmpl w:val="6AEC5406"/>
    <w:lvl w:ilvl="0" w:tplc="EC0E75E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B648F"/>
    <w:multiLevelType w:val="hybridMultilevel"/>
    <w:tmpl w:val="681A0BBA"/>
    <w:lvl w:ilvl="0" w:tplc="7DFCD442">
      <w:start w:val="1"/>
      <w:numFmt w:val="lowerLetter"/>
      <w:lvlText w:val="%1."/>
      <w:lvlJc w:val="left"/>
      <w:pPr>
        <w:ind w:left="11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5" w:hanging="360"/>
      </w:pPr>
    </w:lvl>
    <w:lvl w:ilvl="2" w:tplc="0415001B" w:tentative="1">
      <w:start w:val="1"/>
      <w:numFmt w:val="lowerRoman"/>
      <w:lvlText w:val="%3."/>
      <w:lvlJc w:val="right"/>
      <w:pPr>
        <w:ind w:left="2545" w:hanging="180"/>
      </w:pPr>
    </w:lvl>
    <w:lvl w:ilvl="3" w:tplc="0415000F" w:tentative="1">
      <w:start w:val="1"/>
      <w:numFmt w:val="decimal"/>
      <w:lvlText w:val="%4."/>
      <w:lvlJc w:val="left"/>
      <w:pPr>
        <w:ind w:left="3265" w:hanging="360"/>
      </w:pPr>
    </w:lvl>
    <w:lvl w:ilvl="4" w:tplc="04150019" w:tentative="1">
      <w:start w:val="1"/>
      <w:numFmt w:val="lowerLetter"/>
      <w:lvlText w:val="%5."/>
      <w:lvlJc w:val="left"/>
      <w:pPr>
        <w:ind w:left="3985" w:hanging="360"/>
      </w:pPr>
    </w:lvl>
    <w:lvl w:ilvl="5" w:tplc="0415001B" w:tentative="1">
      <w:start w:val="1"/>
      <w:numFmt w:val="lowerRoman"/>
      <w:lvlText w:val="%6."/>
      <w:lvlJc w:val="right"/>
      <w:pPr>
        <w:ind w:left="4705" w:hanging="180"/>
      </w:pPr>
    </w:lvl>
    <w:lvl w:ilvl="6" w:tplc="0415000F" w:tentative="1">
      <w:start w:val="1"/>
      <w:numFmt w:val="decimal"/>
      <w:lvlText w:val="%7."/>
      <w:lvlJc w:val="left"/>
      <w:pPr>
        <w:ind w:left="5425" w:hanging="360"/>
      </w:pPr>
    </w:lvl>
    <w:lvl w:ilvl="7" w:tplc="04150019" w:tentative="1">
      <w:start w:val="1"/>
      <w:numFmt w:val="lowerLetter"/>
      <w:lvlText w:val="%8."/>
      <w:lvlJc w:val="left"/>
      <w:pPr>
        <w:ind w:left="6145" w:hanging="360"/>
      </w:pPr>
    </w:lvl>
    <w:lvl w:ilvl="8" w:tplc="0415001B" w:tentative="1">
      <w:start w:val="1"/>
      <w:numFmt w:val="lowerRoman"/>
      <w:lvlText w:val="%9."/>
      <w:lvlJc w:val="right"/>
      <w:pPr>
        <w:ind w:left="6865" w:hanging="180"/>
      </w:pPr>
    </w:lvl>
  </w:abstractNum>
  <w:abstractNum w:abstractNumId="16" w15:restartNumberingAfterBreak="0">
    <w:nsid w:val="349E5538"/>
    <w:multiLevelType w:val="hybridMultilevel"/>
    <w:tmpl w:val="EA10F19E"/>
    <w:lvl w:ilvl="0" w:tplc="87D6A5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3F7AD0"/>
    <w:multiLevelType w:val="hybridMultilevel"/>
    <w:tmpl w:val="C5DC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2D7CDE"/>
    <w:multiLevelType w:val="hybridMultilevel"/>
    <w:tmpl w:val="ADBEEE88"/>
    <w:lvl w:ilvl="0" w:tplc="24542DD4">
      <w:start w:val="1"/>
      <w:numFmt w:val="lowerLetter"/>
      <w:lvlText w:val="%1."/>
      <w:lvlJc w:val="left"/>
      <w:pPr>
        <w:ind w:left="1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19" w15:restartNumberingAfterBreak="0">
    <w:nsid w:val="3ACF4CB6"/>
    <w:multiLevelType w:val="hybridMultilevel"/>
    <w:tmpl w:val="423C6F5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C5056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A956AB5"/>
    <w:multiLevelType w:val="hybridMultilevel"/>
    <w:tmpl w:val="91E0A740"/>
    <w:lvl w:ilvl="0" w:tplc="52F25D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BD82D1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0740A1F"/>
    <w:multiLevelType w:val="hybridMultilevel"/>
    <w:tmpl w:val="10D4F1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B712A57"/>
    <w:multiLevelType w:val="hybridMultilevel"/>
    <w:tmpl w:val="2BF83998"/>
    <w:lvl w:ilvl="0" w:tplc="5F5E0EA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0" w15:restartNumberingAfterBreak="0">
    <w:nsid w:val="6E592413"/>
    <w:multiLevelType w:val="hybridMultilevel"/>
    <w:tmpl w:val="34CCF876"/>
    <w:lvl w:ilvl="0" w:tplc="0415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31" w15:restartNumberingAfterBreak="0">
    <w:nsid w:val="6F1F3C7C"/>
    <w:multiLevelType w:val="hybridMultilevel"/>
    <w:tmpl w:val="3FB2053E"/>
    <w:lvl w:ilvl="0" w:tplc="C5AA8D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4F277C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FD21A3"/>
    <w:multiLevelType w:val="hybridMultilevel"/>
    <w:tmpl w:val="797E3356"/>
    <w:lvl w:ilvl="0" w:tplc="77C8D8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6F2B71"/>
    <w:multiLevelType w:val="hybridMultilevel"/>
    <w:tmpl w:val="8B16630A"/>
    <w:lvl w:ilvl="0" w:tplc="1EFCF7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A403224"/>
    <w:multiLevelType w:val="hybridMultilevel"/>
    <w:tmpl w:val="22E05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F30118"/>
    <w:multiLevelType w:val="hybridMultilevel"/>
    <w:tmpl w:val="67EC2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985C3D"/>
    <w:multiLevelType w:val="hybridMultilevel"/>
    <w:tmpl w:val="A0AEC944"/>
    <w:lvl w:ilvl="0" w:tplc="018E0EBC">
      <w:start w:val="1"/>
      <w:numFmt w:val="decimal"/>
      <w:lvlText w:val="%1."/>
      <w:lvlJc w:val="left"/>
      <w:pPr>
        <w:ind w:left="720" w:hanging="360"/>
      </w:pPr>
      <w:rPr>
        <w:rFonts w:ascii="Calibri" w:hAnsi="Calibri" w:cs="F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7B7486"/>
    <w:multiLevelType w:val="hybridMultilevel"/>
    <w:tmpl w:val="E8EE6EDC"/>
    <w:lvl w:ilvl="0" w:tplc="90C668B8">
      <w:start w:val="1"/>
      <w:numFmt w:val="decimal"/>
      <w:lvlText w:val="%1."/>
      <w:lvlJc w:val="left"/>
      <w:pPr>
        <w:ind w:left="720" w:hanging="360"/>
      </w:pPr>
      <w:rPr>
        <w:rFonts w:ascii="Calibri" w:hAnsi="Calibri" w:cs="F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"/>
  </w:num>
  <w:num w:numId="4">
    <w:abstractNumId w:val="26"/>
  </w:num>
  <w:num w:numId="5">
    <w:abstractNumId w:val="25"/>
  </w:num>
  <w:num w:numId="6">
    <w:abstractNumId w:val="32"/>
  </w:num>
  <w:num w:numId="7">
    <w:abstractNumId w:val="14"/>
  </w:num>
  <w:num w:numId="8">
    <w:abstractNumId w:val="13"/>
  </w:num>
  <w:num w:numId="9">
    <w:abstractNumId w:val="24"/>
  </w:num>
  <w:num w:numId="10">
    <w:abstractNumId w:val="19"/>
  </w:num>
  <w:num w:numId="11">
    <w:abstractNumId w:val="0"/>
  </w:num>
  <w:num w:numId="12">
    <w:abstractNumId w:val="30"/>
  </w:num>
  <w:num w:numId="13">
    <w:abstractNumId w:val="28"/>
  </w:num>
  <w:num w:numId="14">
    <w:abstractNumId w:val="6"/>
  </w:num>
  <w:num w:numId="15">
    <w:abstractNumId w:val="20"/>
  </w:num>
  <w:num w:numId="16">
    <w:abstractNumId w:val="23"/>
  </w:num>
  <w:num w:numId="17">
    <w:abstractNumId w:val="33"/>
  </w:num>
  <w:num w:numId="18">
    <w:abstractNumId w:val="17"/>
  </w:num>
  <w:num w:numId="19">
    <w:abstractNumId w:val="11"/>
  </w:num>
  <w:num w:numId="20">
    <w:abstractNumId w:val="4"/>
  </w:num>
  <w:num w:numId="21">
    <w:abstractNumId w:val="7"/>
  </w:num>
  <w:num w:numId="22">
    <w:abstractNumId w:val="39"/>
  </w:num>
  <w:num w:numId="23">
    <w:abstractNumId w:val="31"/>
  </w:num>
  <w:num w:numId="24">
    <w:abstractNumId w:val="1"/>
  </w:num>
  <w:num w:numId="25">
    <w:abstractNumId w:val="10"/>
  </w:num>
  <w:num w:numId="26">
    <w:abstractNumId w:val="38"/>
  </w:num>
  <w:num w:numId="27">
    <w:abstractNumId w:val="16"/>
  </w:num>
  <w:num w:numId="28">
    <w:abstractNumId w:val="35"/>
  </w:num>
  <w:num w:numId="29">
    <w:abstractNumId w:val="36"/>
  </w:num>
  <w:num w:numId="30">
    <w:abstractNumId w:val="8"/>
  </w:num>
  <w:num w:numId="31">
    <w:abstractNumId w:val="29"/>
  </w:num>
  <w:num w:numId="32">
    <w:abstractNumId w:val="37"/>
  </w:num>
  <w:num w:numId="33">
    <w:abstractNumId w:val="12"/>
  </w:num>
  <w:num w:numId="34">
    <w:abstractNumId w:val="18"/>
  </w:num>
  <w:num w:numId="35">
    <w:abstractNumId w:val="9"/>
  </w:num>
  <w:num w:numId="36">
    <w:abstractNumId w:val="34"/>
  </w:num>
  <w:num w:numId="37">
    <w:abstractNumId w:val="3"/>
  </w:num>
  <w:num w:numId="38">
    <w:abstractNumId w:val="15"/>
  </w:num>
  <w:num w:numId="39">
    <w:abstractNumId w:val="21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21A40"/>
    <w:rsid w:val="00042513"/>
    <w:rsid w:val="00043AEC"/>
    <w:rsid w:val="00062F28"/>
    <w:rsid w:val="000928CA"/>
    <w:rsid w:val="000D3CA9"/>
    <w:rsid w:val="000E0C6F"/>
    <w:rsid w:val="000E6F9D"/>
    <w:rsid w:val="000E73EA"/>
    <w:rsid w:val="000F483E"/>
    <w:rsid w:val="00125F31"/>
    <w:rsid w:val="00133594"/>
    <w:rsid w:val="00134964"/>
    <w:rsid w:val="00137EAE"/>
    <w:rsid w:val="00142F09"/>
    <w:rsid w:val="001455E8"/>
    <w:rsid w:val="001600BB"/>
    <w:rsid w:val="001712A1"/>
    <w:rsid w:val="001806EC"/>
    <w:rsid w:val="0018467D"/>
    <w:rsid w:val="001C1C3B"/>
    <w:rsid w:val="001C611C"/>
    <w:rsid w:val="001C6D7D"/>
    <w:rsid w:val="001E1CC2"/>
    <w:rsid w:val="001F227D"/>
    <w:rsid w:val="0021582D"/>
    <w:rsid w:val="00223D12"/>
    <w:rsid w:val="002260CF"/>
    <w:rsid w:val="0023262E"/>
    <w:rsid w:val="00240278"/>
    <w:rsid w:val="002450C4"/>
    <w:rsid w:val="00251FED"/>
    <w:rsid w:val="00277C3B"/>
    <w:rsid w:val="002A153C"/>
    <w:rsid w:val="002A728C"/>
    <w:rsid w:val="002A73DF"/>
    <w:rsid w:val="002E4DFA"/>
    <w:rsid w:val="00324FEE"/>
    <w:rsid w:val="003516D5"/>
    <w:rsid w:val="0036776D"/>
    <w:rsid w:val="00367CAE"/>
    <w:rsid w:val="00370CB0"/>
    <w:rsid w:val="00383A17"/>
    <w:rsid w:val="003B107D"/>
    <w:rsid w:val="003B7BD6"/>
    <w:rsid w:val="003C7F70"/>
    <w:rsid w:val="003D7919"/>
    <w:rsid w:val="003E674B"/>
    <w:rsid w:val="003F0048"/>
    <w:rsid w:val="00403806"/>
    <w:rsid w:val="004046DC"/>
    <w:rsid w:val="00415162"/>
    <w:rsid w:val="004222AF"/>
    <w:rsid w:val="004370E4"/>
    <w:rsid w:val="00462B33"/>
    <w:rsid w:val="00465C2F"/>
    <w:rsid w:val="00481ECB"/>
    <w:rsid w:val="00497E0D"/>
    <w:rsid w:val="004B19FE"/>
    <w:rsid w:val="004C2C46"/>
    <w:rsid w:val="004D135D"/>
    <w:rsid w:val="004E0DDF"/>
    <w:rsid w:val="00516823"/>
    <w:rsid w:val="00534362"/>
    <w:rsid w:val="00536562"/>
    <w:rsid w:val="00552524"/>
    <w:rsid w:val="005655A7"/>
    <w:rsid w:val="00581FD1"/>
    <w:rsid w:val="0058262E"/>
    <w:rsid w:val="0059486A"/>
    <w:rsid w:val="005A4344"/>
    <w:rsid w:val="005A62D0"/>
    <w:rsid w:val="005B23AF"/>
    <w:rsid w:val="005D110A"/>
    <w:rsid w:val="005D4188"/>
    <w:rsid w:val="00605A68"/>
    <w:rsid w:val="006234A9"/>
    <w:rsid w:val="0062454B"/>
    <w:rsid w:val="00632AA0"/>
    <w:rsid w:val="00641796"/>
    <w:rsid w:val="00641824"/>
    <w:rsid w:val="00643672"/>
    <w:rsid w:val="0064649F"/>
    <w:rsid w:val="00660353"/>
    <w:rsid w:val="00687AFE"/>
    <w:rsid w:val="006921C4"/>
    <w:rsid w:val="006A75C6"/>
    <w:rsid w:val="006B6C3B"/>
    <w:rsid w:val="006B7454"/>
    <w:rsid w:val="006D2044"/>
    <w:rsid w:val="006F16A6"/>
    <w:rsid w:val="00712621"/>
    <w:rsid w:val="00716201"/>
    <w:rsid w:val="007217A4"/>
    <w:rsid w:val="00726B3E"/>
    <w:rsid w:val="00727C6D"/>
    <w:rsid w:val="007371EF"/>
    <w:rsid w:val="007408A3"/>
    <w:rsid w:val="00740E13"/>
    <w:rsid w:val="00741DEF"/>
    <w:rsid w:val="00742A57"/>
    <w:rsid w:val="00743031"/>
    <w:rsid w:val="007437D9"/>
    <w:rsid w:val="00743F71"/>
    <w:rsid w:val="007632C1"/>
    <w:rsid w:val="00764DA4"/>
    <w:rsid w:val="00773523"/>
    <w:rsid w:val="00773B54"/>
    <w:rsid w:val="007A0A3D"/>
    <w:rsid w:val="007A57B9"/>
    <w:rsid w:val="007B0285"/>
    <w:rsid w:val="007C54F9"/>
    <w:rsid w:val="007C6E6B"/>
    <w:rsid w:val="007D0F1C"/>
    <w:rsid w:val="007D30EC"/>
    <w:rsid w:val="007E2F1F"/>
    <w:rsid w:val="007E57F1"/>
    <w:rsid w:val="007E6098"/>
    <w:rsid w:val="007F63EF"/>
    <w:rsid w:val="008003D9"/>
    <w:rsid w:val="00813FEF"/>
    <w:rsid w:val="00814C23"/>
    <w:rsid w:val="008213A6"/>
    <w:rsid w:val="00852505"/>
    <w:rsid w:val="00856987"/>
    <w:rsid w:val="008632E4"/>
    <w:rsid w:val="008927DE"/>
    <w:rsid w:val="0089412D"/>
    <w:rsid w:val="008B51C4"/>
    <w:rsid w:val="008D4BE6"/>
    <w:rsid w:val="008D6AE4"/>
    <w:rsid w:val="008E0416"/>
    <w:rsid w:val="00905779"/>
    <w:rsid w:val="00911A3B"/>
    <w:rsid w:val="0092099A"/>
    <w:rsid w:val="00920CE8"/>
    <w:rsid w:val="009276E1"/>
    <w:rsid w:val="009515B2"/>
    <w:rsid w:val="00964335"/>
    <w:rsid w:val="00982DC4"/>
    <w:rsid w:val="009D3D41"/>
    <w:rsid w:val="009D774E"/>
    <w:rsid w:val="009E1398"/>
    <w:rsid w:val="00A12836"/>
    <w:rsid w:val="00A1534B"/>
    <w:rsid w:val="00A23F9A"/>
    <w:rsid w:val="00A522AB"/>
    <w:rsid w:val="00A642A5"/>
    <w:rsid w:val="00A6601B"/>
    <w:rsid w:val="00A710B2"/>
    <w:rsid w:val="00A8348E"/>
    <w:rsid w:val="00AA1C73"/>
    <w:rsid w:val="00AB6F1A"/>
    <w:rsid w:val="00AC4BA1"/>
    <w:rsid w:val="00AE0F56"/>
    <w:rsid w:val="00AE3D2F"/>
    <w:rsid w:val="00AE5D20"/>
    <w:rsid w:val="00B06ADB"/>
    <w:rsid w:val="00B07B9E"/>
    <w:rsid w:val="00B14C15"/>
    <w:rsid w:val="00B33C04"/>
    <w:rsid w:val="00B4275F"/>
    <w:rsid w:val="00B57299"/>
    <w:rsid w:val="00B93735"/>
    <w:rsid w:val="00B943FC"/>
    <w:rsid w:val="00BC120E"/>
    <w:rsid w:val="00BF7B48"/>
    <w:rsid w:val="00C02246"/>
    <w:rsid w:val="00C26F6C"/>
    <w:rsid w:val="00C35A07"/>
    <w:rsid w:val="00C37A3A"/>
    <w:rsid w:val="00C42446"/>
    <w:rsid w:val="00C51AD7"/>
    <w:rsid w:val="00C546B0"/>
    <w:rsid w:val="00C561DF"/>
    <w:rsid w:val="00C56B53"/>
    <w:rsid w:val="00C65984"/>
    <w:rsid w:val="00C67B9B"/>
    <w:rsid w:val="00C81CB7"/>
    <w:rsid w:val="00C948E6"/>
    <w:rsid w:val="00CA79E4"/>
    <w:rsid w:val="00CD486C"/>
    <w:rsid w:val="00CF4111"/>
    <w:rsid w:val="00D0745E"/>
    <w:rsid w:val="00D16024"/>
    <w:rsid w:val="00D22A05"/>
    <w:rsid w:val="00D2582C"/>
    <w:rsid w:val="00D2629B"/>
    <w:rsid w:val="00D31002"/>
    <w:rsid w:val="00D44521"/>
    <w:rsid w:val="00D5341E"/>
    <w:rsid w:val="00D56B2D"/>
    <w:rsid w:val="00D57078"/>
    <w:rsid w:val="00D65F79"/>
    <w:rsid w:val="00D94541"/>
    <w:rsid w:val="00DB70A5"/>
    <w:rsid w:val="00DC77E5"/>
    <w:rsid w:val="00DD0AE2"/>
    <w:rsid w:val="00DD2783"/>
    <w:rsid w:val="00DD4AC0"/>
    <w:rsid w:val="00E0368F"/>
    <w:rsid w:val="00E10A19"/>
    <w:rsid w:val="00E14A89"/>
    <w:rsid w:val="00E30008"/>
    <w:rsid w:val="00E41F05"/>
    <w:rsid w:val="00E52249"/>
    <w:rsid w:val="00E53802"/>
    <w:rsid w:val="00E63C6A"/>
    <w:rsid w:val="00EA11B7"/>
    <w:rsid w:val="00EA3F51"/>
    <w:rsid w:val="00EB1A43"/>
    <w:rsid w:val="00EB3C25"/>
    <w:rsid w:val="00EB49B0"/>
    <w:rsid w:val="00EB5BFF"/>
    <w:rsid w:val="00EE4A56"/>
    <w:rsid w:val="00EF02E8"/>
    <w:rsid w:val="00EF094D"/>
    <w:rsid w:val="00F00473"/>
    <w:rsid w:val="00F0102D"/>
    <w:rsid w:val="00F01226"/>
    <w:rsid w:val="00F11E51"/>
    <w:rsid w:val="00F32CAA"/>
    <w:rsid w:val="00F35E9C"/>
    <w:rsid w:val="00F528D6"/>
    <w:rsid w:val="00F56C39"/>
    <w:rsid w:val="00F741B3"/>
    <w:rsid w:val="00F7567A"/>
    <w:rsid w:val="00F82254"/>
    <w:rsid w:val="00F841CE"/>
    <w:rsid w:val="00F908F6"/>
    <w:rsid w:val="00FA22B0"/>
    <w:rsid w:val="00FA2C7F"/>
    <w:rsid w:val="00FA74A9"/>
    <w:rsid w:val="00FC0472"/>
    <w:rsid w:val="00FC773D"/>
    <w:rsid w:val="00FD074F"/>
    <w:rsid w:val="00FE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C8BB2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7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7C6E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C6E6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7C6E6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0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0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0E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F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F05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42F09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605A68"/>
    <w:pPr>
      <w:spacing w:after="0" w:line="240" w:lineRule="auto"/>
    </w:pPr>
  </w:style>
  <w:style w:type="character" w:customStyle="1" w:styleId="Other">
    <w:name w:val="Other_"/>
    <w:basedOn w:val="Domylnaczcionkaakapitu"/>
    <w:link w:val="Other0"/>
    <w:rsid w:val="00605A68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605A68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605A68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605A68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605A68"/>
  </w:style>
  <w:style w:type="character" w:customStyle="1" w:styleId="Tablecaption">
    <w:name w:val="Table caption_"/>
    <w:basedOn w:val="Domylnaczcionkaakapitu"/>
    <w:link w:val="Tablecaption0"/>
    <w:rsid w:val="00133594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133594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character" w:customStyle="1" w:styleId="Odwoanieprzypisudolnego1">
    <w:name w:val="Odwołanie przypisu dolnego1"/>
    <w:rsid w:val="00773B54"/>
    <w:rPr>
      <w:vertAlign w:val="superscript"/>
    </w:rPr>
  </w:style>
  <w:style w:type="character" w:customStyle="1" w:styleId="Znakiprzypiswdolnych">
    <w:name w:val="Znaki przypisów dolnych"/>
    <w:rsid w:val="00773B54"/>
  </w:style>
  <w:style w:type="paragraph" w:customStyle="1" w:styleId="Default">
    <w:name w:val="Default"/>
    <w:rsid w:val="000E6F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B5BFF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EA3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yfrowe.mnw.ar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yfrowe.mnw.ar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yfrowe.mnw.ar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84D74-833C-4761-BFBD-DD009023A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20</Pages>
  <Words>6950</Words>
  <Characters>41706</Characters>
  <Application>Microsoft Office Word</Application>
  <DocSecurity>0</DocSecurity>
  <Lines>347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48559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Aleksandra Wieczorek</cp:lastModifiedBy>
  <cp:revision>9</cp:revision>
  <dcterms:created xsi:type="dcterms:W3CDTF">2024-09-16T07:22:00Z</dcterms:created>
  <dcterms:modified xsi:type="dcterms:W3CDTF">2024-10-01T06:30:00Z</dcterms:modified>
</cp:coreProperties>
</file>